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24A8D3" w14:textId="04BA7F92" w:rsidR="00694FC0" w:rsidRPr="0052548E" w:rsidRDefault="00694FC0" w:rsidP="00694FC0">
      <w:pPr>
        <w:tabs>
          <w:tab w:val="center" w:pos="4536"/>
          <w:tab w:val="right" w:pos="8280"/>
          <w:tab w:val="right" w:pos="9639"/>
        </w:tabs>
        <w:ind w:right="2"/>
        <w:rPr>
          <w:rFonts w:ascii="Arial" w:hAnsi="Arial" w:cs="Arial"/>
          <w:b/>
          <w:bCs/>
          <w:sz w:val="28"/>
        </w:rPr>
      </w:pPr>
      <w:bookmarkStart w:id="0" w:name="_Ref462675860"/>
      <w:r w:rsidRPr="0052548E">
        <w:rPr>
          <w:rFonts w:ascii="Arial" w:hAnsi="Arial" w:cs="Arial"/>
          <w:b/>
          <w:bCs/>
          <w:sz w:val="28"/>
        </w:rPr>
        <w:t>3GPP TSG RAN WG1 Meeting #</w:t>
      </w:r>
      <w:r>
        <w:rPr>
          <w:rFonts w:ascii="Arial" w:eastAsia="MS Mincho" w:hAnsi="Arial" w:cs="Arial" w:hint="eastAsia"/>
          <w:b/>
          <w:bCs/>
          <w:sz w:val="28"/>
          <w:lang w:eastAsia="ja-JP"/>
        </w:rPr>
        <w:t>90</w:t>
      </w:r>
      <w:r>
        <w:rPr>
          <w:rFonts w:ascii="Arial" w:eastAsia="MS Mincho" w:hAnsi="Arial" w:cs="Arial"/>
          <w:b/>
          <w:bCs/>
          <w:sz w:val="28"/>
          <w:lang w:eastAsia="ja-JP"/>
        </w:rPr>
        <w:tab/>
      </w:r>
      <w:r>
        <w:rPr>
          <w:rFonts w:ascii="Arial" w:eastAsia="MS Mincho" w:hAnsi="Arial" w:cs="Arial"/>
          <w:b/>
          <w:bCs/>
          <w:sz w:val="28"/>
          <w:lang w:eastAsia="ja-JP"/>
        </w:rPr>
        <w:tab/>
      </w:r>
      <w:r>
        <w:rPr>
          <w:rFonts w:ascii="Arial" w:hAnsi="Arial" w:cs="Arial"/>
          <w:b/>
          <w:bCs/>
          <w:sz w:val="28"/>
        </w:rPr>
        <w:tab/>
      </w:r>
      <w:r w:rsidR="00AE7F3D" w:rsidRPr="00AE7F3D">
        <w:rPr>
          <w:rFonts w:ascii="Arial" w:hAnsi="Arial" w:cs="Arial"/>
          <w:b/>
          <w:bCs/>
          <w:sz w:val="28"/>
        </w:rPr>
        <w:t>R1-1713433</w:t>
      </w:r>
    </w:p>
    <w:p w14:paraId="29B6B434" w14:textId="562EADF4" w:rsidR="00FE2A81" w:rsidRPr="00694FC0" w:rsidRDefault="00694FC0" w:rsidP="00694FC0">
      <w:pPr>
        <w:tabs>
          <w:tab w:val="center" w:pos="4536"/>
          <w:tab w:val="right" w:pos="9072"/>
        </w:tabs>
        <w:rPr>
          <w:rFonts w:ascii="Arial" w:eastAsia="MS Mincho" w:hAnsi="Arial" w:cs="Arial"/>
          <w:b/>
          <w:bCs/>
          <w:sz w:val="28"/>
          <w:lang w:eastAsia="ja-JP"/>
        </w:rPr>
      </w:pPr>
      <w:r>
        <w:rPr>
          <w:rFonts w:ascii="Arial" w:eastAsia="MS Mincho" w:hAnsi="Arial" w:cs="Arial" w:hint="eastAsia"/>
          <w:b/>
          <w:bCs/>
          <w:sz w:val="28"/>
          <w:lang w:eastAsia="ja-JP"/>
        </w:rPr>
        <w:t>Prague</w:t>
      </w:r>
      <w:r>
        <w:rPr>
          <w:rFonts w:ascii="Arial" w:hAnsi="Arial" w:cs="Arial"/>
          <w:b/>
          <w:bCs/>
          <w:sz w:val="28"/>
        </w:rPr>
        <w:t xml:space="preserve">, </w:t>
      </w:r>
      <w:r w:rsidRPr="000E3844">
        <w:rPr>
          <w:rFonts w:ascii="Arial" w:hAnsi="Arial" w:cs="Arial"/>
          <w:b/>
          <w:bCs/>
          <w:sz w:val="28"/>
        </w:rPr>
        <w:t>Czech Republic</w:t>
      </w:r>
      <w:r>
        <w:rPr>
          <w:rFonts w:ascii="Arial" w:hAnsi="Arial" w:cs="Arial"/>
          <w:b/>
          <w:bCs/>
          <w:sz w:val="28"/>
        </w:rPr>
        <w:t xml:space="preserve">, </w:t>
      </w:r>
      <w:r>
        <w:rPr>
          <w:rFonts w:ascii="Arial" w:eastAsia="MS Mincho" w:hAnsi="Arial" w:cs="Arial" w:hint="eastAsia"/>
          <w:b/>
          <w:bCs/>
          <w:sz w:val="28"/>
          <w:lang w:eastAsia="ja-JP"/>
        </w:rPr>
        <w:t xml:space="preserve">21th </w:t>
      </w:r>
      <w:r>
        <w:rPr>
          <w:rFonts w:ascii="Arial" w:hAnsi="Arial" w:cs="Arial"/>
          <w:b/>
          <w:bCs/>
          <w:sz w:val="28"/>
        </w:rPr>
        <w:t>–</w:t>
      </w:r>
      <w:r w:rsidRPr="0052548E">
        <w:rPr>
          <w:rFonts w:ascii="Arial" w:hAnsi="Arial" w:cs="Arial"/>
          <w:b/>
          <w:bCs/>
          <w:sz w:val="28"/>
        </w:rPr>
        <w:t xml:space="preserve"> </w:t>
      </w:r>
      <w:r w:rsidRPr="0074092F">
        <w:rPr>
          <w:rFonts w:ascii="Arial" w:eastAsia="MS Mincho" w:hAnsi="Arial" w:cs="Arial" w:hint="eastAsia"/>
          <w:b/>
          <w:bCs/>
          <w:sz w:val="28"/>
          <w:lang w:eastAsia="ja-JP"/>
        </w:rPr>
        <w:t>25</w:t>
      </w:r>
      <w:r>
        <w:rPr>
          <w:rFonts w:ascii="Arial" w:eastAsia="MS Mincho" w:hAnsi="Arial" w:cs="Arial" w:hint="eastAsia"/>
          <w:b/>
          <w:bCs/>
          <w:sz w:val="28"/>
          <w:lang w:eastAsia="ja-JP"/>
        </w:rPr>
        <w:t>th</w:t>
      </w:r>
      <w:r w:rsidRPr="0052548E">
        <w:rPr>
          <w:rFonts w:ascii="Arial" w:hAnsi="Arial" w:cs="Arial"/>
          <w:b/>
          <w:bCs/>
          <w:sz w:val="28"/>
        </w:rPr>
        <w:t xml:space="preserve"> </w:t>
      </w:r>
      <w:r>
        <w:rPr>
          <w:rFonts w:ascii="Arial" w:eastAsia="MS Mincho" w:hAnsi="Arial" w:cs="Arial" w:hint="eastAsia"/>
          <w:b/>
          <w:bCs/>
          <w:sz w:val="28"/>
          <w:lang w:eastAsia="ja-JP"/>
        </w:rPr>
        <w:t>August</w:t>
      </w:r>
      <w:r>
        <w:rPr>
          <w:rFonts w:ascii="Arial" w:hAnsi="Arial" w:cs="Arial"/>
          <w:b/>
          <w:bCs/>
          <w:sz w:val="28"/>
        </w:rPr>
        <w:t xml:space="preserve"> 201</w:t>
      </w:r>
      <w:r w:rsidRPr="009513AC">
        <w:rPr>
          <w:rFonts w:ascii="Arial" w:eastAsia="MS Mincho" w:hAnsi="Arial" w:cs="Arial" w:hint="eastAsia"/>
          <w:b/>
          <w:bCs/>
          <w:sz w:val="28"/>
          <w:lang w:eastAsia="ja-JP"/>
        </w:rPr>
        <w:t>7</w:t>
      </w:r>
    </w:p>
    <w:p w14:paraId="612BF82B" w14:textId="37FCD835" w:rsidR="00FE2A81" w:rsidRPr="000A64D8" w:rsidRDefault="00FE2A81" w:rsidP="000A3CBA">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88340F">
        <w:rPr>
          <w:rFonts w:ascii="Arial" w:hAnsi="Arial"/>
          <w:sz w:val="24"/>
        </w:rPr>
        <w:t>6</w:t>
      </w:r>
      <w:r w:rsidR="00C32320" w:rsidRPr="00C32320">
        <w:rPr>
          <w:rFonts w:ascii="Arial" w:hAnsi="Arial"/>
          <w:sz w:val="24"/>
        </w:rPr>
        <w:t>.1.3.2.2</w:t>
      </w:r>
      <w:r w:rsidR="005F582D">
        <w:rPr>
          <w:rFonts w:ascii="Arial" w:hAnsi="Arial"/>
          <w:sz w:val="24"/>
        </w:rPr>
        <w:t>.2</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56A46F66"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270EFE" w:rsidRPr="00270EFE">
        <w:rPr>
          <w:rFonts w:ascii="Arial" w:hAnsi="Arial"/>
          <w:color w:val="000000" w:themeColor="text1"/>
          <w:sz w:val="24"/>
        </w:rPr>
        <w:t>Long PUCCH design with more than 2 bits UCI payload</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26881B39" w14:textId="77777777" w:rsidR="00C34C05" w:rsidRPr="00183CB7" w:rsidRDefault="00FD6A3D" w:rsidP="00D33EF2">
      <w:pPr>
        <w:pStyle w:val="Heading1"/>
        <w:numPr>
          <w:ilvl w:val="0"/>
          <w:numId w:val="23"/>
        </w:numPr>
        <w:ind w:left="432" w:hanging="432"/>
        <w:jc w:val="both"/>
      </w:pPr>
      <w:bookmarkStart w:id="3" w:name="_Ref465963108"/>
      <w:r w:rsidRPr="00183CB7">
        <w:t>Introduction</w:t>
      </w:r>
      <w:bookmarkEnd w:id="0"/>
      <w:bookmarkEnd w:id="3"/>
    </w:p>
    <w:p w14:paraId="46600DEF" w14:textId="42406B3A" w:rsidR="00FE3BC4" w:rsidRPr="005D74B7" w:rsidRDefault="002F77EB" w:rsidP="000A3CBA">
      <w:pPr>
        <w:jc w:val="both"/>
      </w:pPr>
      <w:r>
        <w:t xml:space="preserve">In </w:t>
      </w:r>
      <w:r w:rsidR="0059610F">
        <w:rPr>
          <w:szCs w:val="22"/>
        </w:rPr>
        <w:t>RAN1</w:t>
      </w:r>
      <w:r w:rsidR="00EA0431">
        <w:rPr>
          <w:szCs w:val="22"/>
        </w:rPr>
        <w:t>#</w:t>
      </w:r>
      <w:r w:rsidR="0059610F">
        <w:rPr>
          <w:szCs w:val="22"/>
        </w:rPr>
        <w:t>8</w:t>
      </w:r>
      <w:r w:rsidR="008F3BD9">
        <w:rPr>
          <w:szCs w:val="22"/>
        </w:rPr>
        <w:t>8bis</w:t>
      </w:r>
      <w:r w:rsidR="001F023D">
        <w:rPr>
          <w:szCs w:val="22"/>
        </w:rPr>
        <w:t xml:space="preserve"> </w:t>
      </w:r>
      <w:r w:rsidR="003E610E">
        <w:rPr>
          <w:szCs w:val="22"/>
        </w:rPr>
        <w:t>[1]</w:t>
      </w:r>
      <w:r>
        <w:rPr>
          <w:szCs w:val="22"/>
        </w:rPr>
        <w:t xml:space="preserve">, </w:t>
      </w:r>
      <w:r w:rsidR="00460671" w:rsidRPr="005D74B7">
        <w:t>the following</w:t>
      </w:r>
      <w:r w:rsidR="00211B64">
        <w:t>s</w:t>
      </w:r>
      <w:r w:rsidR="00460671" w:rsidRPr="005D74B7">
        <w:t xml:space="preserve"> ha</w:t>
      </w:r>
      <w:r w:rsidR="00211B64">
        <w:t>ve</w:t>
      </w:r>
      <w:r w:rsidR="00460671" w:rsidRPr="005D74B7">
        <w:t xml:space="preserve"> been agreed for </w:t>
      </w:r>
      <w:r w:rsidR="00451A82">
        <w:t>long PUCCH duration</w:t>
      </w:r>
      <w:r w:rsidR="005C267C">
        <w:t>:</w:t>
      </w:r>
    </w:p>
    <w:p w14:paraId="08C8FBBD" w14:textId="77777777" w:rsidR="0091751B" w:rsidRPr="00156EAE" w:rsidRDefault="0091751B" w:rsidP="0091751B">
      <w:pPr>
        <w:numPr>
          <w:ilvl w:val="0"/>
          <w:numId w:val="21"/>
        </w:numPr>
        <w:overflowPunct/>
        <w:autoSpaceDE/>
        <w:autoSpaceDN/>
        <w:adjustRightInd/>
        <w:spacing w:after="0"/>
        <w:textAlignment w:val="auto"/>
        <w:rPr>
          <w:rFonts w:eastAsia="MS Mincho"/>
          <w:iCs/>
          <w:lang w:eastAsia="ja-JP"/>
        </w:rPr>
      </w:pPr>
      <w:bookmarkStart w:id="4" w:name="_Hlk489956029"/>
      <w:r w:rsidRPr="00156EAE">
        <w:rPr>
          <w:rFonts w:eastAsia="MS Mincho"/>
          <w:iCs/>
          <w:lang w:eastAsia="ja-JP"/>
        </w:rPr>
        <w:t xml:space="preserve">Two </w:t>
      </w:r>
      <w:r w:rsidRPr="00156EAE">
        <w:rPr>
          <w:rFonts w:eastAsia="MS Mincho" w:hint="eastAsia"/>
          <w:iCs/>
          <w:lang w:eastAsia="ja-JP"/>
        </w:rPr>
        <w:t>NR-PUCCH</w:t>
      </w:r>
      <w:r w:rsidRPr="00156EAE">
        <w:rPr>
          <w:rFonts w:eastAsia="MS Mincho"/>
          <w:iCs/>
          <w:lang w:eastAsia="ja-JP"/>
        </w:rPr>
        <w:t>s</w:t>
      </w:r>
      <w:r w:rsidRPr="00156EAE">
        <w:rPr>
          <w:rFonts w:eastAsia="MS Mincho" w:hint="eastAsia"/>
          <w:iCs/>
          <w:lang w:eastAsia="ja-JP"/>
        </w:rPr>
        <w:t xml:space="preserve"> can be transmitted </w:t>
      </w:r>
      <w:r w:rsidRPr="00156EAE">
        <w:rPr>
          <w:rFonts w:eastAsia="MS Mincho"/>
          <w:iCs/>
          <w:lang w:eastAsia="ja-JP"/>
        </w:rPr>
        <w:t>from one UE on the same slot in TDM manner</w:t>
      </w:r>
      <w:bookmarkEnd w:id="4"/>
      <w:r w:rsidRPr="00156EAE">
        <w:rPr>
          <w:rFonts w:eastAsia="MS Mincho" w:hint="eastAsia"/>
          <w:iCs/>
          <w:lang w:eastAsia="ja-JP"/>
        </w:rPr>
        <w:t>.</w:t>
      </w:r>
    </w:p>
    <w:p w14:paraId="216E4207" w14:textId="77777777" w:rsidR="0091751B" w:rsidRPr="00156EAE" w:rsidRDefault="0091751B" w:rsidP="0091751B">
      <w:pPr>
        <w:numPr>
          <w:ilvl w:val="1"/>
          <w:numId w:val="21"/>
        </w:numPr>
        <w:overflowPunct/>
        <w:autoSpaceDE/>
        <w:autoSpaceDN/>
        <w:adjustRightInd/>
        <w:spacing w:after="0"/>
        <w:textAlignment w:val="auto"/>
        <w:rPr>
          <w:rFonts w:eastAsia="MS Mincho"/>
          <w:iCs/>
          <w:lang w:eastAsia="ja-JP"/>
        </w:rPr>
      </w:pPr>
      <w:r w:rsidRPr="00156EAE">
        <w:rPr>
          <w:rFonts w:eastAsia="MS Mincho"/>
          <w:iCs/>
          <w:lang w:eastAsia="ja-JP"/>
        </w:rPr>
        <w:t>The two NR-PUCCHs can be short-PUCCH.</w:t>
      </w:r>
    </w:p>
    <w:p w14:paraId="1DE7BB25" w14:textId="77777777" w:rsidR="0091751B" w:rsidRPr="00156EAE" w:rsidRDefault="0091751B" w:rsidP="0091751B">
      <w:pPr>
        <w:numPr>
          <w:ilvl w:val="1"/>
          <w:numId w:val="21"/>
        </w:numPr>
        <w:overflowPunct/>
        <w:autoSpaceDE/>
        <w:autoSpaceDN/>
        <w:adjustRightInd/>
        <w:spacing w:after="0"/>
        <w:textAlignment w:val="auto"/>
        <w:rPr>
          <w:rFonts w:eastAsia="MS Mincho"/>
          <w:iCs/>
          <w:lang w:eastAsia="ja-JP"/>
        </w:rPr>
      </w:pPr>
      <w:r w:rsidRPr="00156EAE">
        <w:rPr>
          <w:rFonts w:eastAsia="MS Mincho"/>
          <w:iCs/>
          <w:lang w:eastAsia="ja-JP"/>
        </w:rPr>
        <w:t>The two NR-PUCCHs can be long-PUCCH + short-PUCCH.</w:t>
      </w:r>
    </w:p>
    <w:p w14:paraId="5E03418C" w14:textId="77777777" w:rsidR="0091751B" w:rsidRPr="00156EAE" w:rsidRDefault="0091751B" w:rsidP="0091751B">
      <w:pPr>
        <w:numPr>
          <w:ilvl w:val="1"/>
          <w:numId w:val="21"/>
        </w:numPr>
        <w:overflowPunct/>
        <w:autoSpaceDE/>
        <w:autoSpaceDN/>
        <w:adjustRightInd/>
        <w:spacing w:after="0"/>
        <w:textAlignment w:val="auto"/>
        <w:rPr>
          <w:rFonts w:eastAsia="MS Mincho"/>
          <w:iCs/>
          <w:lang w:eastAsia="ja-JP"/>
        </w:rPr>
      </w:pPr>
      <w:r w:rsidRPr="00156EAE">
        <w:rPr>
          <w:rFonts w:eastAsia="MS Mincho"/>
          <w:iCs/>
          <w:lang w:eastAsia="ja-JP"/>
        </w:rPr>
        <w:t>FFS whether or not to have the two NR-PUCCHs as long-PUCCH + long-PUCCH</w:t>
      </w:r>
    </w:p>
    <w:p w14:paraId="3DF68029" w14:textId="77777777" w:rsidR="0091751B" w:rsidRPr="00156EAE" w:rsidRDefault="0091751B" w:rsidP="0091751B">
      <w:pPr>
        <w:numPr>
          <w:ilvl w:val="1"/>
          <w:numId w:val="21"/>
        </w:numPr>
        <w:overflowPunct/>
        <w:autoSpaceDE/>
        <w:autoSpaceDN/>
        <w:adjustRightInd/>
        <w:spacing w:after="0"/>
        <w:textAlignment w:val="auto"/>
        <w:rPr>
          <w:rFonts w:eastAsia="MS Mincho"/>
          <w:iCs/>
          <w:lang w:eastAsia="ja-JP"/>
        </w:rPr>
      </w:pPr>
      <w:r w:rsidRPr="00156EAE">
        <w:rPr>
          <w:rFonts w:eastAsia="MS Mincho"/>
          <w:iCs/>
          <w:lang w:eastAsia="ja-JP"/>
        </w:rPr>
        <w:t>FFS: other multiplexing scheme(s) between the two NR-PUCCHs</w:t>
      </w:r>
    </w:p>
    <w:p w14:paraId="349F78BE" w14:textId="77777777" w:rsidR="0091751B" w:rsidRPr="00156EAE" w:rsidRDefault="0091751B" w:rsidP="0091751B">
      <w:pPr>
        <w:numPr>
          <w:ilvl w:val="1"/>
          <w:numId w:val="21"/>
        </w:numPr>
        <w:overflowPunct/>
        <w:autoSpaceDE/>
        <w:autoSpaceDN/>
        <w:adjustRightInd/>
        <w:spacing w:after="0"/>
        <w:textAlignment w:val="auto"/>
        <w:rPr>
          <w:rFonts w:eastAsia="MS Mincho"/>
          <w:iCs/>
          <w:lang w:eastAsia="ja-JP"/>
        </w:rPr>
      </w:pPr>
      <w:r w:rsidRPr="00156EAE">
        <w:rPr>
          <w:rFonts w:eastAsia="MS Mincho"/>
          <w:iCs/>
          <w:lang w:eastAsia="ja-JP"/>
        </w:rPr>
        <w:t>FFS the case of more than 2 NR-PUCCHs in one slot from a UE (if more than 2, only short-PUCCHs)</w:t>
      </w:r>
    </w:p>
    <w:p w14:paraId="66949C45" w14:textId="77777777" w:rsidR="0091751B" w:rsidRDefault="0091751B" w:rsidP="0091751B">
      <w:pPr>
        <w:overflowPunct/>
        <w:autoSpaceDE/>
        <w:autoSpaceDN/>
        <w:adjustRightInd/>
        <w:spacing w:after="0"/>
        <w:ind w:left="720"/>
        <w:textAlignment w:val="auto"/>
        <w:rPr>
          <w:rFonts w:eastAsia="MS Mincho"/>
          <w:iCs/>
          <w:lang w:eastAsia="ja-JP"/>
        </w:rPr>
      </w:pPr>
    </w:p>
    <w:p w14:paraId="4A6DDA6D" w14:textId="3F0CBBFD" w:rsidR="004250A1" w:rsidRPr="00686192" w:rsidRDefault="004250A1" w:rsidP="004250A1">
      <w:pPr>
        <w:numPr>
          <w:ilvl w:val="0"/>
          <w:numId w:val="21"/>
        </w:numPr>
        <w:overflowPunct/>
        <w:autoSpaceDE/>
        <w:autoSpaceDN/>
        <w:adjustRightInd/>
        <w:spacing w:after="0"/>
        <w:textAlignment w:val="auto"/>
        <w:rPr>
          <w:rFonts w:eastAsia="MS Mincho"/>
          <w:iCs/>
          <w:lang w:eastAsia="ja-JP"/>
        </w:rPr>
      </w:pPr>
      <w:r w:rsidRPr="00686192">
        <w:rPr>
          <w:rFonts w:eastAsia="MS Mincho"/>
          <w:iCs/>
          <w:lang w:eastAsia="ja-JP"/>
        </w:rPr>
        <w:t xml:space="preserve">For long duration NR-PUCCH in a given slot, FFS the detailed NR PUCCH formats. Companies are encouraged to provide the corresponding details. </w:t>
      </w:r>
    </w:p>
    <w:p w14:paraId="73616508" w14:textId="77777777" w:rsidR="004250A1" w:rsidRPr="00686192" w:rsidRDefault="004250A1" w:rsidP="004250A1">
      <w:pPr>
        <w:numPr>
          <w:ilvl w:val="1"/>
          <w:numId w:val="21"/>
        </w:numPr>
        <w:overflowPunct/>
        <w:autoSpaceDE/>
        <w:autoSpaceDN/>
        <w:adjustRightInd/>
        <w:spacing w:after="0"/>
        <w:textAlignment w:val="auto"/>
        <w:rPr>
          <w:rFonts w:eastAsia="MS Mincho"/>
          <w:iCs/>
          <w:lang w:eastAsia="ja-JP"/>
        </w:rPr>
      </w:pPr>
      <w:r w:rsidRPr="00686192">
        <w:rPr>
          <w:rFonts w:eastAsia="MS Mincho"/>
          <w:iCs/>
          <w:lang w:eastAsia="ja-JP"/>
        </w:rPr>
        <w:t>Some examples as a starting point:</w:t>
      </w:r>
    </w:p>
    <w:p w14:paraId="7A6DD126" w14:textId="77777777" w:rsidR="004250A1" w:rsidRPr="00686192" w:rsidRDefault="004250A1" w:rsidP="004250A1">
      <w:pPr>
        <w:numPr>
          <w:ilvl w:val="2"/>
          <w:numId w:val="21"/>
        </w:numPr>
        <w:overflowPunct/>
        <w:autoSpaceDE/>
        <w:autoSpaceDN/>
        <w:adjustRightInd/>
        <w:spacing w:after="0"/>
        <w:textAlignment w:val="auto"/>
        <w:rPr>
          <w:rFonts w:eastAsia="MS Mincho"/>
          <w:iCs/>
          <w:lang w:eastAsia="ja-JP"/>
        </w:rPr>
      </w:pPr>
      <w:r w:rsidRPr="00686192">
        <w:rPr>
          <w:rFonts w:eastAsia="MS Mincho"/>
          <w:iCs/>
          <w:lang w:eastAsia="ja-JP"/>
        </w:rPr>
        <w:t>For small UCI payload with 1 or 2 bit(s), LTE PUCCH 1a/1b especially in light of # of symbols available for NR-PUCCH</w:t>
      </w:r>
    </w:p>
    <w:p w14:paraId="61FD98B6" w14:textId="77777777" w:rsidR="004250A1" w:rsidRPr="00686192" w:rsidRDefault="004250A1" w:rsidP="004250A1">
      <w:pPr>
        <w:numPr>
          <w:ilvl w:val="3"/>
          <w:numId w:val="21"/>
        </w:numPr>
        <w:overflowPunct/>
        <w:autoSpaceDE/>
        <w:autoSpaceDN/>
        <w:adjustRightInd/>
        <w:spacing w:after="0"/>
        <w:textAlignment w:val="auto"/>
        <w:rPr>
          <w:rFonts w:eastAsia="MS Mincho"/>
          <w:iCs/>
          <w:lang w:eastAsia="ja-JP"/>
        </w:rPr>
      </w:pPr>
      <w:r w:rsidRPr="00686192">
        <w:rPr>
          <w:rFonts w:eastAsia="MS Mincho"/>
          <w:iCs/>
          <w:lang w:eastAsia="ja-JP"/>
        </w:rPr>
        <w:t>FFS: Time domain OCC is applied over allocated multiple symbols.</w:t>
      </w:r>
    </w:p>
    <w:p w14:paraId="58D86C56" w14:textId="77777777" w:rsidR="004250A1" w:rsidRPr="00686192" w:rsidRDefault="004250A1" w:rsidP="004250A1">
      <w:pPr>
        <w:numPr>
          <w:ilvl w:val="2"/>
          <w:numId w:val="21"/>
        </w:numPr>
        <w:overflowPunct/>
        <w:autoSpaceDE/>
        <w:autoSpaceDN/>
        <w:adjustRightInd/>
        <w:spacing w:after="0"/>
        <w:textAlignment w:val="auto"/>
        <w:rPr>
          <w:rFonts w:eastAsia="MS Mincho"/>
          <w:iCs/>
          <w:lang w:eastAsia="ja-JP"/>
        </w:rPr>
      </w:pPr>
      <w:r w:rsidRPr="00686192">
        <w:rPr>
          <w:rFonts w:eastAsia="MS Mincho"/>
          <w:iCs/>
          <w:lang w:eastAsia="ja-JP"/>
        </w:rPr>
        <w:t>For large UCI payload with X bits, LTE PUCCH format 4, or PUSCH</w:t>
      </w:r>
    </w:p>
    <w:p w14:paraId="01C10081" w14:textId="77777777" w:rsidR="004250A1" w:rsidRPr="00686192" w:rsidRDefault="004250A1" w:rsidP="004250A1">
      <w:pPr>
        <w:numPr>
          <w:ilvl w:val="3"/>
          <w:numId w:val="21"/>
        </w:numPr>
        <w:overflowPunct/>
        <w:autoSpaceDE/>
        <w:autoSpaceDN/>
        <w:adjustRightInd/>
        <w:spacing w:after="0"/>
        <w:textAlignment w:val="auto"/>
        <w:rPr>
          <w:rFonts w:eastAsia="MS Mincho"/>
          <w:iCs/>
          <w:lang w:eastAsia="ja-JP"/>
        </w:rPr>
      </w:pPr>
      <w:r w:rsidRPr="00686192">
        <w:rPr>
          <w:rFonts w:eastAsia="MS Mincho"/>
          <w:iCs/>
          <w:lang w:eastAsia="ja-JP"/>
        </w:rPr>
        <w:t>FFS on applicability of (virtual) frequency domain OCC</w:t>
      </w:r>
    </w:p>
    <w:p w14:paraId="643CFF7F" w14:textId="77777777" w:rsidR="004250A1" w:rsidRPr="00686192" w:rsidRDefault="004250A1" w:rsidP="004250A1">
      <w:pPr>
        <w:numPr>
          <w:ilvl w:val="2"/>
          <w:numId w:val="21"/>
        </w:numPr>
        <w:overflowPunct/>
        <w:autoSpaceDE/>
        <w:autoSpaceDN/>
        <w:adjustRightInd/>
        <w:spacing w:after="0"/>
        <w:textAlignment w:val="auto"/>
        <w:rPr>
          <w:rFonts w:eastAsia="MS Mincho"/>
          <w:iCs/>
          <w:lang w:eastAsia="ja-JP"/>
        </w:rPr>
      </w:pPr>
      <w:r w:rsidRPr="00686192">
        <w:rPr>
          <w:rFonts w:eastAsia="MS Mincho"/>
          <w:iCs/>
          <w:lang w:eastAsia="ja-JP"/>
        </w:rPr>
        <w:t>FFS for the value of X</w:t>
      </w:r>
    </w:p>
    <w:p w14:paraId="1322928B" w14:textId="77777777" w:rsidR="004250A1" w:rsidRPr="00686192" w:rsidRDefault="004250A1" w:rsidP="004250A1">
      <w:pPr>
        <w:numPr>
          <w:ilvl w:val="2"/>
          <w:numId w:val="21"/>
        </w:numPr>
        <w:overflowPunct/>
        <w:autoSpaceDE/>
        <w:autoSpaceDN/>
        <w:adjustRightInd/>
        <w:spacing w:after="0"/>
        <w:textAlignment w:val="auto"/>
        <w:rPr>
          <w:rFonts w:eastAsia="MS Mincho"/>
          <w:iCs/>
          <w:lang w:eastAsia="ja-JP"/>
        </w:rPr>
      </w:pPr>
      <w:r w:rsidRPr="00686192">
        <w:rPr>
          <w:rFonts w:eastAsia="MS Mincho"/>
          <w:iCs/>
          <w:lang w:eastAsia="ja-JP"/>
        </w:rPr>
        <w:t>FFS for medium UCI payload with less than X bits</w:t>
      </w:r>
    </w:p>
    <w:p w14:paraId="305C9C17" w14:textId="77777777" w:rsidR="004250A1" w:rsidRPr="00686192" w:rsidRDefault="004250A1" w:rsidP="004250A1">
      <w:pPr>
        <w:numPr>
          <w:ilvl w:val="2"/>
          <w:numId w:val="21"/>
        </w:numPr>
        <w:overflowPunct/>
        <w:autoSpaceDE/>
        <w:autoSpaceDN/>
        <w:adjustRightInd/>
        <w:spacing w:after="0"/>
        <w:textAlignment w:val="auto"/>
        <w:rPr>
          <w:rFonts w:eastAsia="MS Mincho"/>
          <w:iCs/>
          <w:lang w:eastAsia="ja-JP"/>
        </w:rPr>
      </w:pPr>
      <w:r w:rsidRPr="00686192">
        <w:rPr>
          <w:rFonts w:eastAsia="MS Mincho"/>
          <w:iCs/>
          <w:lang w:eastAsia="ja-JP"/>
        </w:rPr>
        <w:t>Scalability of NR-PUCCH for different number of symbols available for NR-PUCCH</w:t>
      </w:r>
    </w:p>
    <w:p w14:paraId="6BDCDDAB" w14:textId="77777777" w:rsidR="004250A1" w:rsidRPr="00686192" w:rsidRDefault="004250A1" w:rsidP="004250A1">
      <w:pPr>
        <w:numPr>
          <w:ilvl w:val="0"/>
          <w:numId w:val="21"/>
        </w:numPr>
        <w:overflowPunct/>
        <w:autoSpaceDE/>
        <w:autoSpaceDN/>
        <w:adjustRightInd/>
        <w:spacing w:after="0"/>
        <w:textAlignment w:val="auto"/>
        <w:rPr>
          <w:rFonts w:eastAsia="MS Mincho"/>
          <w:iCs/>
          <w:lang w:eastAsia="ja-JP"/>
        </w:rPr>
      </w:pPr>
      <w:r w:rsidRPr="00686192">
        <w:rPr>
          <w:rFonts w:eastAsia="MS Mincho"/>
          <w:iCs/>
          <w:lang w:eastAsia="ja-JP"/>
        </w:rPr>
        <w:t>The set of the number of symbols for long duration NR-PUCCH in a slot includes {4, 5, 6, 7, 8, 9, 10, 11, 12, 13, 14}</w:t>
      </w:r>
    </w:p>
    <w:p w14:paraId="1330D59F" w14:textId="2ABF5DCA" w:rsidR="004250A1" w:rsidRDefault="004250A1" w:rsidP="004250A1">
      <w:pPr>
        <w:numPr>
          <w:ilvl w:val="1"/>
          <w:numId w:val="21"/>
        </w:numPr>
        <w:overflowPunct/>
        <w:autoSpaceDE/>
        <w:autoSpaceDN/>
        <w:adjustRightInd/>
        <w:spacing w:after="0"/>
        <w:textAlignment w:val="auto"/>
        <w:rPr>
          <w:rFonts w:eastAsia="MS Mincho"/>
          <w:iCs/>
          <w:lang w:eastAsia="ja-JP"/>
        </w:rPr>
      </w:pPr>
      <w:r w:rsidRPr="00686192">
        <w:rPr>
          <w:rFonts w:eastAsia="MS Mincho"/>
          <w:iCs/>
          <w:lang w:eastAsia="ja-JP"/>
        </w:rPr>
        <w:t>FFS whether or not it depends on the slot type, # of symbols per slot, etc.</w:t>
      </w:r>
    </w:p>
    <w:p w14:paraId="0A7DD498" w14:textId="77777777" w:rsidR="004250A1" w:rsidRPr="00686192" w:rsidRDefault="004250A1" w:rsidP="004250A1">
      <w:pPr>
        <w:overflowPunct/>
        <w:autoSpaceDE/>
        <w:autoSpaceDN/>
        <w:adjustRightInd/>
        <w:spacing w:after="0"/>
        <w:ind w:left="1440"/>
        <w:textAlignment w:val="auto"/>
        <w:rPr>
          <w:rFonts w:eastAsia="MS Mincho"/>
          <w:iCs/>
          <w:lang w:eastAsia="ja-JP"/>
        </w:rPr>
      </w:pPr>
    </w:p>
    <w:p w14:paraId="6F38C4A2" w14:textId="77777777" w:rsidR="00A5432D" w:rsidRPr="00A5432D" w:rsidRDefault="00A5432D" w:rsidP="00A5432D">
      <w:pPr>
        <w:overflowPunct/>
        <w:autoSpaceDE/>
        <w:autoSpaceDN/>
        <w:adjustRightInd/>
        <w:spacing w:after="0"/>
        <w:ind w:left="360"/>
        <w:contextualSpacing/>
        <w:jc w:val="both"/>
        <w:textAlignment w:val="auto"/>
        <w:rPr>
          <w:rFonts w:eastAsia="MS Mincho"/>
          <w:sz w:val="22"/>
        </w:rPr>
      </w:pPr>
    </w:p>
    <w:p w14:paraId="2E3511DC" w14:textId="16D858BB" w:rsidR="008F3BD9" w:rsidRPr="00880D83" w:rsidRDefault="00F02AAE" w:rsidP="00880D83">
      <w:pPr>
        <w:jc w:val="both"/>
      </w:pPr>
      <w:r>
        <w:rPr>
          <w:szCs w:val="22"/>
        </w:rPr>
        <w:t>In RAN1 89</w:t>
      </w:r>
      <w:r w:rsidR="001F023D">
        <w:rPr>
          <w:szCs w:val="22"/>
        </w:rPr>
        <w:t xml:space="preserve"> </w:t>
      </w:r>
      <w:r w:rsidR="001F023D">
        <w:rPr>
          <w:szCs w:val="22"/>
        </w:rPr>
        <w:fldChar w:fldCharType="begin"/>
      </w:r>
      <w:r w:rsidR="001F023D">
        <w:rPr>
          <w:szCs w:val="22"/>
        </w:rPr>
        <w:instrText xml:space="preserve"> REF _Ref485145791 \r \h </w:instrText>
      </w:r>
      <w:r w:rsidR="001F023D">
        <w:rPr>
          <w:szCs w:val="22"/>
        </w:rPr>
      </w:r>
      <w:r w:rsidR="001F023D">
        <w:rPr>
          <w:szCs w:val="22"/>
        </w:rPr>
        <w:fldChar w:fldCharType="separate"/>
      </w:r>
      <w:r w:rsidR="000853A4">
        <w:rPr>
          <w:szCs w:val="22"/>
        </w:rPr>
        <w:t>[2]</w:t>
      </w:r>
      <w:r w:rsidR="001F023D">
        <w:rPr>
          <w:szCs w:val="22"/>
        </w:rPr>
        <w:fldChar w:fldCharType="end"/>
      </w:r>
      <w:r w:rsidR="007B3A3B">
        <w:t>, the following agreements</w:t>
      </w:r>
      <w:r w:rsidR="008F3BD9">
        <w:t xml:space="preserve"> ha</w:t>
      </w:r>
      <w:r w:rsidR="00880D83">
        <w:t>ve</w:t>
      </w:r>
      <w:r w:rsidR="008F3BD9">
        <w:t xml:space="preserve"> been made for long PUCCH.</w:t>
      </w:r>
    </w:p>
    <w:p w14:paraId="44FB03EE" w14:textId="77777777" w:rsidR="008F3BD9" w:rsidRPr="00F368A8" w:rsidRDefault="008F3BD9" w:rsidP="008F3BD9">
      <w:pPr>
        <w:numPr>
          <w:ilvl w:val="0"/>
          <w:numId w:val="29"/>
        </w:numPr>
        <w:overflowPunct/>
        <w:autoSpaceDE/>
        <w:autoSpaceDN/>
        <w:adjustRightInd/>
        <w:spacing w:after="0"/>
        <w:textAlignment w:val="auto"/>
        <w:rPr>
          <w:rFonts w:eastAsia="MS Mincho"/>
          <w:lang w:eastAsia="ja-JP"/>
        </w:rPr>
      </w:pPr>
      <w:r w:rsidRPr="00F368A8">
        <w:rPr>
          <w:rFonts w:eastAsia="MS Mincho"/>
          <w:lang w:eastAsia="ja-JP"/>
        </w:rPr>
        <w:t>NR s</w:t>
      </w:r>
      <w:r w:rsidRPr="00F368A8">
        <w:rPr>
          <w:rFonts w:eastAsia="MS Mincho" w:hint="eastAsia"/>
          <w:lang w:eastAsia="ja-JP"/>
        </w:rPr>
        <w:t>upport</w:t>
      </w:r>
      <w:r w:rsidRPr="00F368A8">
        <w:rPr>
          <w:rFonts w:eastAsia="MS Mincho"/>
          <w:lang w:eastAsia="ja-JP"/>
        </w:rPr>
        <w:t>s</w:t>
      </w:r>
      <w:r w:rsidRPr="00F368A8">
        <w:rPr>
          <w:rFonts w:eastAsia="MS Mincho" w:hint="eastAsia"/>
          <w:lang w:eastAsia="ja-JP"/>
        </w:rPr>
        <w:t xml:space="preserve"> following</w:t>
      </w:r>
      <w:r w:rsidRPr="00F368A8">
        <w:rPr>
          <w:rFonts w:eastAsia="MS Mincho"/>
          <w:lang w:eastAsia="ja-JP"/>
        </w:rPr>
        <w:t xml:space="preserve"> long-PUCCH</w:t>
      </w:r>
      <w:r w:rsidRPr="00F368A8">
        <w:rPr>
          <w:rFonts w:eastAsia="MS Mincho" w:hint="eastAsia"/>
          <w:lang w:eastAsia="ja-JP"/>
        </w:rPr>
        <w:t>:</w:t>
      </w:r>
    </w:p>
    <w:p w14:paraId="6CD2A796" w14:textId="77777777" w:rsidR="008F3BD9" w:rsidRPr="00F368A8" w:rsidRDefault="008F3BD9" w:rsidP="008F3BD9">
      <w:pPr>
        <w:numPr>
          <w:ilvl w:val="1"/>
          <w:numId w:val="29"/>
        </w:numPr>
        <w:overflowPunct/>
        <w:autoSpaceDE/>
        <w:autoSpaceDN/>
        <w:adjustRightInd/>
        <w:spacing w:after="0"/>
        <w:textAlignment w:val="auto"/>
        <w:rPr>
          <w:rFonts w:eastAsia="MS Mincho"/>
          <w:lang w:eastAsia="ja-JP"/>
        </w:rPr>
      </w:pPr>
      <w:r w:rsidRPr="00F368A8">
        <w:rPr>
          <w:rFonts w:eastAsia="MS Mincho"/>
          <w:lang w:eastAsia="ja-JP"/>
        </w:rPr>
        <w:t>One PUCCH format for UCI with up to 2 bits with high multiplexing capacity</w:t>
      </w:r>
    </w:p>
    <w:p w14:paraId="6874156F" w14:textId="77777777" w:rsidR="008F3BD9" w:rsidRPr="00F368A8" w:rsidRDefault="008F3BD9" w:rsidP="008F3BD9">
      <w:pPr>
        <w:numPr>
          <w:ilvl w:val="1"/>
          <w:numId w:val="29"/>
        </w:numPr>
        <w:overflowPunct/>
        <w:autoSpaceDE/>
        <w:autoSpaceDN/>
        <w:adjustRightInd/>
        <w:spacing w:after="0"/>
        <w:textAlignment w:val="auto"/>
        <w:rPr>
          <w:rFonts w:eastAsia="MS Mincho"/>
          <w:lang w:eastAsia="ja-JP"/>
        </w:rPr>
      </w:pPr>
      <w:r w:rsidRPr="00F368A8">
        <w:rPr>
          <w:rFonts w:eastAsia="MS Mincho"/>
          <w:lang w:eastAsia="ja-JP"/>
        </w:rPr>
        <w:t>One PUCCH format for UCI with large payload with no multiplexing capacity</w:t>
      </w:r>
    </w:p>
    <w:p w14:paraId="48672B8D" w14:textId="77777777" w:rsidR="008F3BD9" w:rsidRPr="00D63645" w:rsidRDefault="008F3BD9" w:rsidP="008F3BD9">
      <w:pPr>
        <w:numPr>
          <w:ilvl w:val="0"/>
          <w:numId w:val="29"/>
        </w:numPr>
        <w:overflowPunct/>
        <w:autoSpaceDE/>
        <w:autoSpaceDN/>
        <w:adjustRightInd/>
        <w:spacing w:after="0"/>
        <w:textAlignment w:val="auto"/>
        <w:rPr>
          <w:rFonts w:eastAsia="MS Mincho"/>
          <w:highlight w:val="yellow"/>
          <w:lang w:eastAsia="ja-JP"/>
        </w:rPr>
      </w:pPr>
      <w:r w:rsidRPr="00D63645">
        <w:rPr>
          <w:rFonts w:eastAsia="MS Mincho"/>
          <w:highlight w:val="yellow"/>
          <w:lang w:eastAsia="ja-JP"/>
        </w:rPr>
        <w:t>FFS: One PUCCH format for UCI with moderate payload with some multiplexing capacity</w:t>
      </w:r>
    </w:p>
    <w:p w14:paraId="38FE8D1A" w14:textId="77777777" w:rsidR="008F3BD9" w:rsidRPr="00D63645" w:rsidRDefault="008F3BD9" w:rsidP="008F3BD9">
      <w:pPr>
        <w:numPr>
          <w:ilvl w:val="1"/>
          <w:numId w:val="29"/>
        </w:numPr>
        <w:overflowPunct/>
        <w:autoSpaceDE/>
        <w:autoSpaceDN/>
        <w:adjustRightInd/>
        <w:spacing w:after="0"/>
        <w:textAlignment w:val="auto"/>
        <w:rPr>
          <w:rFonts w:eastAsia="MS Mincho"/>
          <w:highlight w:val="yellow"/>
          <w:lang w:eastAsia="ja-JP"/>
        </w:rPr>
      </w:pPr>
      <w:r w:rsidRPr="00D63645">
        <w:rPr>
          <w:rFonts w:eastAsia="MS Mincho"/>
          <w:highlight w:val="yellow"/>
          <w:lang w:eastAsia="ja-JP"/>
        </w:rPr>
        <w:t>Note: this could be a variation of one of the former PUCCH formats.</w:t>
      </w:r>
    </w:p>
    <w:p w14:paraId="0E758D97" w14:textId="77777777" w:rsidR="00D63645" w:rsidRDefault="00D63645" w:rsidP="000A3CBA">
      <w:pPr>
        <w:jc w:val="both"/>
      </w:pPr>
    </w:p>
    <w:p w14:paraId="5B2CBCE5" w14:textId="56BCA919" w:rsidR="007B3A3B" w:rsidRDefault="00D63645" w:rsidP="000A3CBA">
      <w:pPr>
        <w:jc w:val="both"/>
        <w:rPr>
          <w:szCs w:val="22"/>
        </w:rPr>
      </w:pPr>
      <w:r>
        <w:t xml:space="preserve">In </w:t>
      </w:r>
      <w:r>
        <w:rPr>
          <w:szCs w:val="22"/>
        </w:rPr>
        <w:t xml:space="preserve">RAN1 </w:t>
      </w:r>
      <w:r w:rsidRPr="00683BDC">
        <w:t>NR Ad-Hoc#2</w:t>
      </w:r>
      <w:r w:rsidR="00E97FC9">
        <w:t xml:space="preserve"> </w:t>
      </w:r>
      <w:r w:rsidR="00E97FC9">
        <w:fldChar w:fldCharType="begin"/>
      </w:r>
      <w:r w:rsidR="00E97FC9">
        <w:instrText xml:space="preserve"> REF _Ref489449226 \r \h </w:instrText>
      </w:r>
      <w:r w:rsidR="00E97FC9">
        <w:fldChar w:fldCharType="separate"/>
      </w:r>
      <w:r w:rsidR="000853A4">
        <w:t>[3]</w:t>
      </w:r>
      <w:r w:rsidR="00E97FC9">
        <w:fldChar w:fldCharType="end"/>
      </w:r>
      <w:r>
        <w:t>, a few further agreements are agreed for long PUCCH with up to 2 bits and long PUCCH with large payload size and with no multiuser multiplexing capacity</w:t>
      </w:r>
      <w:r>
        <w:rPr>
          <w:szCs w:val="22"/>
        </w:rPr>
        <w:t>.</w:t>
      </w:r>
    </w:p>
    <w:p w14:paraId="6F89557E" w14:textId="77777777" w:rsidR="00D63645" w:rsidRPr="002F37CA" w:rsidRDefault="00D63645" w:rsidP="00D63645">
      <w:pPr>
        <w:rPr>
          <w:rFonts w:eastAsia="MS Mincho"/>
          <w:b/>
          <w:u w:val="single"/>
          <w:lang w:eastAsia="ja-JP"/>
        </w:rPr>
      </w:pPr>
      <w:r w:rsidRPr="00741997">
        <w:rPr>
          <w:rFonts w:eastAsia="MS Mincho" w:hint="eastAsia"/>
          <w:b/>
          <w:highlight w:val="green"/>
          <w:u w:val="single"/>
          <w:lang w:eastAsia="ja-JP"/>
        </w:rPr>
        <w:t>Agreements:</w:t>
      </w:r>
    </w:p>
    <w:p w14:paraId="02A1AB14" w14:textId="77777777" w:rsidR="00D63645" w:rsidRPr="002F37CA" w:rsidRDefault="00D63645" w:rsidP="00D63645">
      <w:pPr>
        <w:numPr>
          <w:ilvl w:val="0"/>
          <w:numId w:val="30"/>
        </w:numPr>
        <w:overflowPunct/>
        <w:autoSpaceDE/>
        <w:autoSpaceDN/>
        <w:adjustRightInd/>
        <w:spacing w:after="0"/>
        <w:textAlignment w:val="auto"/>
        <w:rPr>
          <w:rFonts w:eastAsia="MS Mincho"/>
          <w:lang w:eastAsia="ja-JP"/>
        </w:rPr>
      </w:pPr>
      <w:r w:rsidRPr="002F37CA">
        <w:rPr>
          <w:rFonts w:eastAsia="MS Mincho"/>
          <w:iCs/>
          <w:lang w:eastAsia="ja-JP"/>
        </w:rPr>
        <w:t>For a long PUCCH with up to 2 bits UCI:</w:t>
      </w:r>
    </w:p>
    <w:p w14:paraId="0F2CCBC0" w14:textId="77777777" w:rsidR="00D63645" w:rsidRPr="00741997" w:rsidRDefault="00D63645" w:rsidP="00D63645">
      <w:pPr>
        <w:numPr>
          <w:ilvl w:val="1"/>
          <w:numId w:val="30"/>
        </w:numPr>
        <w:overflowPunct/>
        <w:autoSpaceDE/>
        <w:autoSpaceDN/>
        <w:adjustRightInd/>
        <w:spacing w:after="0"/>
        <w:textAlignment w:val="auto"/>
        <w:rPr>
          <w:rFonts w:eastAsia="MS Mincho"/>
          <w:b/>
          <w:lang w:eastAsia="ja-JP"/>
        </w:rPr>
      </w:pPr>
      <w:r w:rsidRPr="00741997">
        <w:rPr>
          <w:rFonts w:eastAsia="MS Mincho"/>
          <w:b/>
          <w:iCs/>
          <w:highlight w:val="darkYellow"/>
          <w:lang w:eastAsia="ja-JP"/>
        </w:rPr>
        <w:t>Working assumption:</w:t>
      </w:r>
    </w:p>
    <w:p w14:paraId="4491420B" w14:textId="77777777" w:rsidR="00D63645" w:rsidRPr="002F37CA" w:rsidRDefault="00D63645" w:rsidP="00D63645">
      <w:pPr>
        <w:numPr>
          <w:ilvl w:val="2"/>
          <w:numId w:val="30"/>
        </w:numPr>
        <w:overflowPunct/>
        <w:autoSpaceDE/>
        <w:autoSpaceDN/>
        <w:adjustRightInd/>
        <w:spacing w:after="0"/>
        <w:textAlignment w:val="auto"/>
        <w:rPr>
          <w:rFonts w:eastAsia="MS Mincho"/>
          <w:lang w:eastAsia="ja-JP"/>
        </w:rPr>
      </w:pPr>
      <w:r>
        <w:rPr>
          <w:rFonts w:eastAsia="MS Mincho"/>
          <w:iCs/>
          <w:lang w:eastAsia="ja-JP"/>
        </w:rPr>
        <w:t>DM</w:t>
      </w:r>
      <w:r w:rsidRPr="002F37CA">
        <w:rPr>
          <w:rFonts w:eastAsia="MS Mincho"/>
          <w:iCs/>
          <w:lang w:eastAsia="ja-JP"/>
        </w:rPr>
        <w:t>RS always occurs in every other symbols in the long PUCCH</w:t>
      </w:r>
    </w:p>
    <w:p w14:paraId="139F80CE" w14:textId="77777777" w:rsidR="00D63645" w:rsidRPr="002F37CA" w:rsidRDefault="00D63645" w:rsidP="00D63645">
      <w:pPr>
        <w:numPr>
          <w:ilvl w:val="3"/>
          <w:numId w:val="30"/>
        </w:numPr>
        <w:overflowPunct/>
        <w:autoSpaceDE/>
        <w:autoSpaceDN/>
        <w:adjustRightInd/>
        <w:spacing w:after="0"/>
        <w:textAlignment w:val="auto"/>
        <w:rPr>
          <w:rFonts w:eastAsia="MS Mincho"/>
          <w:lang w:eastAsia="ja-JP"/>
        </w:rPr>
      </w:pPr>
      <w:r w:rsidRPr="002F37CA">
        <w:rPr>
          <w:rFonts w:eastAsia="MS Mincho"/>
          <w:iCs/>
          <w:lang w:eastAsia="ja-JP"/>
        </w:rPr>
        <w:t>FFS: even or odd symbols</w:t>
      </w:r>
    </w:p>
    <w:p w14:paraId="691D2C62" w14:textId="77777777" w:rsidR="00D63645" w:rsidRPr="002F37CA" w:rsidRDefault="00D63645" w:rsidP="00D63645">
      <w:pPr>
        <w:numPr>
          <w:ilvl w:val="2"/>
          <w:numId w:val="30"/>
        </w:numPr>
        <w:overflowPunct/>
        <w:autoSpaceDE/>
        <w:autoSpaceDN/>
        <w:adjustRightInd/>
        <w:spacing w:after="0"/>
        <w:textAlignment w:val="auto"/>
        <w:rPr>
          <w:rFonts w:eastAsia="MS Mincho"/>
          <w:lang w:eastAsia="ja-JP"/>
        </w:rPr>
      </w:pPr>
      <w:r w:rsidRPr="002F37CA">
        <w:rPr>
          <w:rFonts w:eastAsia="MS Mincho"/>
          <w:iCs/>
          <w:lang w:eastAsia="ja-JP"/>
        </w:rPr>
        <w:lastRenderedPageBreak/>
        <w:t>The working assumption can be revisited if an issue is found in terms of transient period.</w:t>
      </w:r>
    </w:p>
    <w:p w14:paraId="7594EFA2" w14:textId="77777777" w:rsidR="00D63645" w:rsidRPr="002F37CA" w:rsidRDefault="00D63645" w:rsidP="00D63645">
      <w:pPr>
        <w:numPr>
          <w:ilvl w:val="1"/>
          <w:numId w:val="30"/>
        </w:numPr>
        <w:overflowPunct/>
        <w:autoSpaceDE/>
        <w:autoSpaceDN/>
        <w:adjustRightInd/>
        <w:spacing w:after="0"/>
        <w:textAlignment w:val="auto"/>
        <w:rPr>
          <w:rFonts w:eastAsia="MS Mincho"/>
          <w:lang w:eastAsia="ja-JP"/>
        </w:rPr>
      </w:pPr>
      <w:r>
        <w:rPr>
          <w:rFonts w:eastAsia="MS Mincho"/>
          <w:iCs/>
          <w:lang w:eastAsia="ja-JP"/>
        </w:rPr>
        <w:t>The DM</w:t>
      </w:r>
      <w:r w:rsidRPr="002F37CA">
        <w:rPr>
          <w:rFonts w:eastAsia="MS Mincho"/>
          <w:iCs/>
          <w:lang w:eastAsia="ja-JP"/>
        </w:rPr>
        <w:t>RS symbol(s) are formed as follows:</w:t>
      </w:r>
    </w:p>
    <w:p w14:paraId="6DBA1DB9" w14:textId="77777777" w:rsidR="00D63645" w:rsidRPr="002F37CA" w:rsidRDefault="00D63645" w:rsidP="00D63645">
      <w:pPr>
        <w:numPr>
          <w:ilvl w:val="2"/>
          <w:numId w:val="30"/>
        </w:numPr>
        <w:overflowPunct/>
        <w:autoSpaceDE/>
        <w:autoSpaceDN/>
        <w:adjustRightInd/>
        <w:spacing w:after="0"/>
        <w:textAlignment w:val="auto"/>
        <w:rPr>
          <w:rFonts w:eastAsia="MS Mincho"/>
          <w:lang w:eastAsia="ja-JP"/>
        </w:rPr>
      </w:pPr>
      <w:r>
        <w:rPr>
          <w:rFonts w:eastAsia="MS Mincho"/>
          <w:iCs/>
          <w:lang w:eastAsia="ja-JP"/>
        </w:rPr>
        <w:t>DM</w:t>
      </w:r>
      <w:r w:rsidRPr="002F37CA">
        <w:rPr>
          <w:rFonts w:eastAsia="MS Mincho"/>
          <w:iCs/>
          <w:lang w:eastAsia="ja-JP"/>
        </w:rPr>
        <w:t>RS for a PUCCH is a sequence (e.g. a cyclic shift of a CAZAC or computer generated sequence) in frequency domain with Orthogonal Cover Code (OCC) in time.</w:t>
      </w:r>
    </w:p>
    <w:p w14:paraId="1813366C" w14:textId="77777777" w:rsidR="00D63645" w:rsidRPr="002F37CA" w:rsidRDefault="00D63645" w:rsidP="00D63645">
      <w:pPr>
        <w:numPr>
          <w:ilvl w:val="1"/>
          <w:numId w:val="30"/>
        </w:numPr>
        <w:overflowPunct/>
        <w:autoSpaceDE/>
        <w:autoSpaceDN/>
        <w:adjustRightInd/>
        <w:spacing w:after="0"/>
        <w:textAlignment w:val="auto"/>
        <w:rPr>
          <w:rFonts w:eastAsia="MS Mincho"/>
          <w:lang w:eastAsia="ja-JP"/>
        </w:rPr>
      </w:pPr>
      <w:r w:rsidRPr="002F37CA">
        <w:rPr>
          <w:rFonts w:eastAsia="MS Mincho"/>
          <w:iCs/>
          <w:lang w:eastAsia="ja-JP"/>
        </w:rPr>
        <w:t>Note: The data symbols are formed as the following:</w:t>
      </w:r>
    </w:p>
    <w:p w14:paraId="341B9C96" w14:textId="77777777" w:rsidR="00D63645" w:rsidRPr="002F37CA" w:rsidRDefault="00D63645" w:rsidP="00D63645">
      <w:pPr>
        <w:numPr>
          <w:ilvl w:val="2"/>
          <w:numId w:val="30"/>
        </w:numPr>
        <w:overflowPunct/>
        <w:autoSpaceDE/>
        <w:autoSpaceDN/>
        <w:adjustRightInd/>
        <w:spacing w:after="0"/>
        <w:textAlignment w:val="auto"/>
        <w:rPr>
          <w:rFonts w:eastAsia="MS Mincho"/>
          <w:lang w:eastAsia="ja-JP"/>
        </w:rPr>
      </w:pPr>
      <w:r w:rsidRPr="002F37CA">
        <w:rPr>
          <w:rFonts w:eastAsia="MS Mincho"/>
          <w:iCs/>
          <w:lang w:eastAsia="ja-JP"/>
        </w:rPr>
        <w:t>The modulated UCI bit(s) is multiplied with a sequence (e.g. a cyclic shift of a CAZAC or computer generated sequence) in frequency domain with Orthogonal Cover Code (OCC) in time.</w:t>
      </w:r>
    </w:p>
    <w:p w14:paraId="2252E7AF" w14:textId="77777777" w:rsidR="00D63645" w:rsidRPr="0096412B" w:rsidRDefault="00D63645" w:rsidP="00D63645">
      <w:pPr>
        <w:numPr>
          <w:ilvl w:val="3"/>
          <w:numId w:val="30"/>
        </w:numPr>
        <w:overflowPunct/>
        <w:autoSpaceDE/>
        <w:autoSpaceDN/>
        <w:adjustRightInd/>
        <w:spacing w:after="0"/>
        <w:textAlignment w:val="auto"/>
        <w:rPr>
          <w:rFonts w:eastAsia="MS Mincho"/>
          <w:lang w:eastAsia="ja-JP"/>
        </w:rPr>
      </w:pPr>
      <w:r>
        <w:rPr>
          <w:rFonts w:eastAsia="MS Mincho"/>
          <w:iCs/>
          <w:lang w:eastAsia="ja-JP"/>
        </w:rPr>
        <w:t xml:space="preserve">BPSK and QPSK </w:t>
      </w:r>
      <w:r w:rsidRPr="002F37CA">
        <w:rPr>
          <w:rFonts w:eastAsia="MS Mincho"/>
          <w:iCs/>
          <w:lang w:eastAsia="ja-JP"/>
        </w:rPr>
        <w:t>modulations for 1 and 2 UCI bits, respectively.</w:t>
      </w:r>
    </w:p>
    <w:p w14:paraId="618ED919" w14:textId="77777777" w:rsidR="00D63645" w:rsidRPr="0096412B" w:rsidRDefault="00D63645" w:rsidP="00D63645">
      <w:pPr>
        <w:numPr>
          <w:ilvl w:val="1"/>
          <w:numId w:val="30"/>
        </w:numPr>
        <w:overflowPunct/>
        <w:autoSpaceDE/>
        <w:autoSpaceDN/>
        <w:adjustRightInd/>
        <w:spacing w:after="0"/>
        <w:textAlignment w:val="auto"/>
        <w:rPr>
          <w:rFonts w:eastAsia="MS Mincho"/>
          <w:lang w:eastAsia="ja-JP"/>
        </w:rPr>
      </w:pPr>
      <w:r w:rsidRPr="0096412B">
        <w:rPr>
          <w:rFonts w:eastAsia="MS Mincho"/>
          <w:iCs/>
          <w:lang w:eastAsia="ja-JP"/>
        </w:rPr>
        <w:t>Note: The usage of OCC for DMRS and UCI symbols is effectively disabled for differentiation of the users that are assigned with the same OCC.</w:t>
      </w:r>
    </w:p>
    <w:p w14:paraId="3882A5B2" w14:textId="77777777" w:rsidR="00D63645" w:rsidRPr="00E537E4" w:rsidRDefault="00D63645" w:rsidP="00D63645">
      <w:pPr>
        <w:rPr>
          <w:rFonts w:eastAsia="MS Mincho"/>
          <w:b/>
          <w:u w:val="single"/>
          <w:lang w:eastAsia="ja-JP"/>
        </w:rPr>
      </w:pPr>
      <w:r w:rsidRPr="00741997">
        <w:rPr>
          <w:rFonts w:eastAsia="MS Mincho" w:hint="eastAsia"/>
          <w:b/>
          <w:highlight w:val="green"/>
          <w:u w:val="single"/>
          <w:lang w:eastAsia="ja-JP"/>
        </w:rPr>
        <w:t>Agreements:</w:t>
      </w:r>
    </w:p>
    <w:p w14:paraId="071B6AD8" w14:textId="77777777" w:rsidR="00D63645" w:rsidRPr="00E537E4" w:rsidRDefault="00D63645" w:rsidP="00D63645">
      <w:pPr>
        <w:numPr>
          <w:ilvl w:val="0"/>
          <w:numId w:val="31"/>
        </w:numPr>
        <w:overflowPunct/>
        <w:autoSpaceDE/>
        <w:autoSpaceDN/>
        <w:adjustRightInd/>
        <w:spacing w:after="0"/>
        <w:textAlignment w:val="auto"/>
        <w:rPr>
          <w:rFonts w:eastAsia="MS Mincho"/>
          <w:lang w:eastAsia="ja-JP"/>
        </w:rPr>
      </w:pPr>
      <w:r w:rsidRPr="00E537E4">
        <w:rPr>
          <w:rFonts w:eastAsia="MS Mincho"/>
          <w:iCs/>
          <w:lang w:eastAsia="ja-JP"/>
        </w:rPr>
        <w:t>For a PUCCH format for UCI with large payload with no multiplexing capacity within a slot:</w:t>
      </w:r>
    </w:p>
    <w:p w14:paraId="41DE9764" w14:textId="77777777" w:rsidR="00D63645" w:rsidRPr="00E537E4" w:rsidRDefault="00D63645" w:rsidP="00D63645">
      <w:pPr>
        <w:numPr>
          <w:ilvl w:val="1"/>
          <w:numId w:val="31"/>
        </w:numPr>
        <w:overflowPunct/>
        <w:autoSpaceDE/>
        <w:autoSpaceDN/>
        <w:adjustRightInd/>
        <w:spacing w:after="0"/>
        <w:textAlignment w:val="auto"/>
        <w:rPr>
          <w:rFonts w:eastAsia="MS Mincho"/>
          <w:lang w:eastAsia="ja-JP"/>
        </w:rPr>
      </w:pPr>
      <w:r w:rsidRPr="00E537E4">
        <w:rPr>
          <w:rFonts w:eastAsia="MS Mincho"/>
          <w:iCs/>
          <w:lang w:eastAsia="ja-JP"/>
        </w:rPr>
        <w:t>The DMRS and UCI are mapped to different symbols.</w:t>
      </w:r>
    </w:p>
    <w:p w14:paraId="1362B6A4" w14:textId="77777777" w:rsidR="00D63645" w:rsidRPr="00E537E4" w:rsidRDefault="00D63645" w:rsidP="00D63645">
      <w:pPr>
        <w:numPr>
          <w:ilvl w:val="1"/>
          <w:numId w:val="31"/>
        </w:numPr>
        <w:overflowPunct/>
        <w:autoSpaceDE/>
        <w:autoSpaceDN/>
        <w:adjustRightInd/>
        <w:spacing w:after="0"/>
        <w:textAlignment w:val="auto"/>
        <w:rPr>
          <w:rFonts w:eastAsia="MS Mincho"/>
          <w:lang w:eastAsia="ja-JP"/>
        </w:rPr>
      </w:pPr>
      <w:r w:rsidRPr="00E537E4">
        <w:rPr>
          <w:rFonts w:eastAsia="MS Mincho"/>
          <w:iCs/>
          <w:lang w:eastAsia="ja-JP"/>
        </w:rPr>
        <w:t>For intra-slot frequency-hopping, o</w:t>
      </w:r>
      <w:r w:rsidRPr="00E537E4">
        <w:rPr>
          <w:rFonts w:eastAsia="MS Mincho"/>
          <w:lang w:eastAsia="ja-JP"/>
        </w:rPr>
        <w:t>ne or two DMRS symbol(s) is/are mapped on each frequency-hop of the long-PUCCH.</w:t>
      </w:r>
    </w:p>
    <w:p w14:paraId="4D0566DA" w14:textId="77777777" w:rsidR="00D63645" w:rsidRPr="00E537E4" w:rsidRDefault="00D63645" w:rsidP="00D63645">
      <w:pPr>
        <w:numPr>
          <w:ilvl w:val="2"/>
          <w:numId w:val="31"/>
        </w:numPr>
        <w:overflowPunct/>
        <w:autoSpaceDE/>
        <w:autoSpaceDN/>
        <w:adjustRightInd/>
        <w:spacing w:after="0"/>
        <w:textAlignment w:val="auto"/>
        <w:rPr>
          <w:rFonts w:eastAsia="MS Mincho"/>
          <w:lang w:eastAsia="ja-JP"/>
        </w:rPr>
      </w:pPr>
      <w:r w:rsidRPr="00E537E4">
        <w:rPr>
          <w:rFonts w:eastAsia="MS Mincho" w:hint="eastAsia"/>
          <w:lang w:eastAsia="ja-JP"/>
        </w:rPr>
        <w:t>Opt.1: one DMRS per frequency-hop</w:t>
      </w:r>
    </w:p>
    <w:p w14:paraId="634798A7" w14:textId="77777777" w:rsidR="00D63645" w:rsidRPr="00E537E4" w:rsidRDefault="00D63645" w:rsidP="00D63645">
      <w:pPr>
        <w:numPr>
          <w:ilvl w:val="3"/>
          <w:numId w:val="31"/>
        </w:numPr>
        <w:overflowPunct/>
        <w:autoSpaceDE/>
        <w:autoSpaceDN/>
        <w:adjustRightInd/>
        <w:spacing w:after="0"/>
        <w:textAlignment w:val="auto"/>
        <w:rPr>
          <w:rFonts w:eastAsia="MS Mincho"/>
          <w:lang w:eastAsia="ja-JP"/>
        </w:rPr>
      </w:pPr>
      <w:r w:rsidRPr="00E537E4">
        <w:rPr>
          <w:rFonts w:eastAsia="MS Mincho"/>
          <w:lang w:eastAsia="ja-JP"/>
        </w:rPr>
        <w:t>T</w:t>
      </w:r>
      <w:r w:rsidRPr="00E537E4">
        <w:rPr>
          <w:rFonts w:eastAsia="MS Mincho" w:hint="eastAsia"/>
          <w:lang w:eastAsia="ja-JP"/>
        </w:rPr>
        <w:t xml:space="preserve">he location is </w:t>
      </w:r>
      <w:r w:rsidRPr="00E537E4">
        <w:rPr>
          <w:rFonts w:eastAsia="MS Mincho"/>
          <w:lang w:eastAsia="ja-JP"/>
        </w:rPr>
        <w:t xml:space="preserve">around </w:t>
      </w:r>
      <w:r w:rsidRPr="00E537E4">
        <w:rPr>
          <w:rFonts w:eastAsia="MS Mincho" w:hint="eastAsia"/>
          <w:lang w:eastAsia="ja-JP"/>
        </w:rPr>
        <w:t>the middle of the frequency-hop</w:t>
      </w:r>
      <w:r w:rsidRPr="00E537E4">
        <w:rPr>
          <w:rFonts w:eastAsia="MS Mincho"/>
          <w:lang w:eastAsia="ja-JP"/>
        </w:rPr>
        <w:t xml:space="preserve"> </w:t>
      </w:r>
    </w:p>
    <w:p w14:paraId="4CB8283E" w14:textId="77777777" w:rsidR="00D63645" w:rsidRPr="00E537E4" w:rsidRDefault="00D63645" w:rsidP="00D63645">
      <w:pPr>
        <w:numPr>
          <w:ilvl w:val="2"/>
          <w:numId w:val="31"/>
        </w:numPr>
        <w:overflowPunct/>
        <w:autoSpaceDE/>
        <w:autoSpaceDN/>
        <w:adjustRightInd/>
        <w:spacing w:after="0"/>
        <w:textAlignment w:val="auto"/>
        <w:rPr>
          <w:rFonts w:eastAsia="MS Mincho"/>
          <w:lang w:eastAsia="ja-JP"/>
        </w:rPr>
      </w:pPr>
      <w:r w:rsidRPr="00E537E4">
        <w:rPr>
          <w:rFonts w:eastAsia="MS Mincho"/>
          <w:lang w:eastAsia="ja-JP"/>
        </w:rPr>
        <w:t>Opt.2: one or two DMRS per frequency-hop</w:t>
      </w:r>
    </w:p>
    <w:p w14:paraId="4FECA9BD" w14:textId="77777777" w:rsidR="00D63645" w:rsidRPr="00E537E4" w:rsidRDefault="00D63645" w:rsidP="00D63645">
      <w:pPr>
        <w:numPr>
          <w:ilvl w:val="3"/>
          <w:numId w:val="31"/>
        </w:numPr>
        <w:overflowPunct/>
        <w:autoSpaceDE/>
        <w:autoSpaceDN/>
        <w:adjustRightInd/>
        <w:spacing w:after="0"/>
        <w:textAlignment w:val="auto"/>
        <w:rPr>
          <w:rFonts w:eastAsia="MS Mincho"/>
          <w:lang w:eastAsia="ja-JP"/>
        </w:rPr>
      </w:pPr>
      <w:r w:rsidRPr="00E537E4">
        <w:rPr>
          <w:rFonts w:eastAsia="MS Mincho"/>
          <w:lang w:eastAsia="ja-JP"/>
        </w:rPr>
        <w:t>FFS: the location of the DMRS symbol(s)</w:t>
      </w:r>
    </w:p>
    <w:p w14:paraId="4538A1FC" w14:textId="77777777" w:rsidR="00D63645" w:rsidRPr="00E537E4" w:rsidRDefault="00D63645" w:rsidP="00D63645">
      <w:pPr>
        <w:numPr>
          <w:ilvl w:val="1"/>
          <w:numId w:val="31"/>
        </w:numPr>
        <w:overflowPunct/>
        <w:autoSpaceDE/>
        <w:autoSpaceDN/>
        <w:adjustRightInd/>
        <w:spacing w:after="0"/>
        <w:textAlignment w:val="auto"/>
        <w:rPr>
          <w:rFonts w:eastAsia="MS Mincho"/>
          <w:lang w:eastAsia="ja-JP"/>
        </w:rPr>
      </w:pPr>
      <w:r>
        <w:rPr>
          <w:rFonts w:eastAsia="MS Mincho"/>
          <w:iCs/>
          <w:lang w:eastAsia="ja-JP"/>
        </w:rPr>
        <w:t>The DM</w:t>
      </w:r>
      <w:r w:rsidRPr="00E537E4">
        <w:rPr>
          <w:rFonts w:eastAsia="MS Mincho"/>
          <w:iCs/>
          <w:lang w:eastAsia="ja-JP"/>
        </w:rPr>
        <w:t>RS symbol(s) are formed as follows:</w:t>
      </w:r>
    </w:p>
    <w:p w14:paraId="28AB10B9" w14:textId="77777777" w:rsidR="00D63645" w:rsidRPr="00E537E4" w:rsidRDefault="00D63645" w:rsidP="00D63645">
      <w:pPr>
        <w:numPr>
          <w:ilvl w:val="2"/>
          <w:numId w:val="31"/>
        </w:numPr>
        <w:overflowPunct/>
        <w:autoSpaceDE/>
        <w:autoSpaceDN/>
        <w:adjustRightInd/>
        <w:spacing w:after="0"/>
        <w:textAlignment w:val="auto"/>
        <w:rPr>
          <w:rFonts w:eastAsia="MS Mincho"/>
          <w:lang w:eastAsia="ja-JP"/>
        </w:rPr>
      </w:pPr>
      <w:r>
        <w:rPr>
          <w:rFonts w:eastAsia="MS Mincho"/>
          <w:iCs/>
          <w:lang w:eastAsia="ja-JP"/>
        </w:rPr>
        <w:t>DM</w:t>
      </w:r>
      <w:r w:rsidRPr="00E537E4">
        <w:rPr>
          <w:rFonts w:eastAsia="MS Mincho"/>
          <w:iCs/>
          <w:lang w:eastAsia="ja-JP"/>
        </w:rPr>
        <w:t>RS for a PUCCH is a sequence (e.g. a cyclic shift of a CAZAC or computer generated sequence) in frequency domain.</w:t>
      </w:r>
    </w:p>
    <w:p w14:paraId="45AD4A52" w14:textId="77777777" w:rsidR="00D63645" w:rsidRPr="00E750DD" w:rsidRDefault="00D63645" w:rsidP="00D63645">
      <w:pPr>
        <w:numPr>
          <w:ilvl w:val="1"/>
          <w:numId w:val="31"/>
        </w:numPr>
        <w:overflowPunct/>
        <w:autoSpaceDE/>
        <w:autoSpaceDN/>
        <w:adjustRightInd/>
        <w:spacing w:after="0"/>
        <w:textAlignment w:val="auto"/>
        <w:rPr>
          <w:rFonts w:eastAsia="MS Mincho"/>
          <w:b/>
          <w:lang w:eastAsia="ja-JP"/>
        </w:rPr>
      </w:pPr>
      <w:r w:rsidRPr="00E60B75">
        <w:rPr>
          <w:rFonts w:eastAsia="MS Mincho" w:hint="eastAsia"/>
          <w:b/>
          <w:highlight w:val="darkYellow"/>
          <w:lang w:eastAsia="ja-JP"/>
        </w:rPr>
        <w:t>Working assumption:</w:t>
      </w:r>
    </w:p>
    <w:p w14:paraId="2408FFB6" w14:textId="77777777" w:rsidR="00D63645" w:rsidRPr="00E537E4" w:rsidRDefault="00D63645" w:rsidP="00D63645">
      <w:pPr>
        <w:numPr>
          <w:ilvl w:val="2"/>
          <w:numId w:val="31"/>
        </w:numPr>
        <w:overflowPunct/>
        <w:autoSpaceDE/>
        <w:autoSpaceDN/>
        <w:adjustRightInd/>
        <w:spacing w:after="0"/>
        <w:textAlignment w:val="auto"/>
        <w:rPr>
          <w:rFonts w:eastAsia="MS Mincho"/>
          <w:lang w:eastAsia="ja-JP"/>
        </w:rPr>
      </w:pPr>
      <w:r w:rsidRPr="00E537E4">
        <w:rPr>
          <w:rFonts w:eastAsia="MS Mincho"/>
          <w:iCs/>
          <w:lang w:eastAsia="ja-JP"/>
        </w:rPr>
        <w:t>The symbols carrying UCI are formed as follows:</w:t>
      </w:r>
    </w:p>
    <w:p w14:paraId="0846AD61" w14:textId="77777777" w:rsidR="00D63645" w:rsidRPr="008C2020" w:rsidRDefault="00D63645" w:rsidP="00D63645">
      <w:pPr>
        <w:numPr>
          <w:ilvl w:val="3"/>
          <w:numId w:val="31"/>
        </w:numPr>
        <w:overflowPunct/>
        <w:autoSpaceDE/>
        <w:autoSpaceDN/>
        <w:adjustRightInd/>
        <w:spacing w:after="0"/>
        <w:textAlignment w:val="auto"/>
        <w:rPr>
          <w:rFonts w:eastAsia="MS Mincho"/>
          <w:lang w:eastAsia="ja-JP"/>
        </w:rPr>
      </w:pPr>
      <w:r w:rsidRPr="00E537E4">
        <w:rPr>
          <w:rFonts w:eastAsia="MS Mincho"/>
          <w:iCs/>
          <w:lang w:eastAsia="ja-JP"/>
        </w:rPr>
        <w:t>The UCI bits are encoded and scrambled, QPSK modulated and DFT pre-coded and mapped to the REs for the symbols carrying UCI of the long PUCCH</w:t>
      </w:r>
    </w:p>
    <w:p w14:paraId="7CAF06D4" w14:textId="77777777" w:rsidR="00D63645" w:rsidRDefault="00D63645" w:rsidP="000A3CBA">
      <w:pPr>
        <w:jc w:val="both"/>
      </w:pPr>
    </w:p>
    <w:p w14:paraId="30FAA9CB" w14:textId="7769411B" w:rsidR="007D7698" w:rsidRDefault="00D63645" w:rsidP="000A3CBA">
      <w:pPr>
        <w:jc w:val="both"/>
      </w:pPr>
      <w:r w:rsidRPr="00295964">
        <w:t xml:space="preserve">However, for </w:t>
      </w:r>
      <w:r w:rsidRPr="00295964">
        <w:rPr>
          <w:rFonts w:eastAsia="MS Mincho"/>
          <w:lang w:eastAsia="ja-JP"/>
        </w:rPr>
        <w:t xml:space="preserve">PUCCH format for UCI with moderate payload with some multiplexing capacity, there is </w:t>
      </w:r>
      <w:r w:rsidR="00580489" w:rsidRPr="00295964">
        <w:rPr>
          <w:rFonts w:eastAsia="MS Mincho"/>
          <w:lang w:eastAsia="ja-JP"/>
        </w:rPr>
        <w:t>no</w:t>
      </w:r>
      <w:r w:rsidRPr="00295964">
        <w:rPr>
          <w:rFonts w:eastAsia="MS Mincho"/>
          <w:lang w:eastAsia="ja-JP"/>
        </w:rPr>
        <w:t xml:space="preserve"> </w:t>
      </w:r>
      <w:r w:rsidR="00622B81">
        <w:rPr>
          <w:rFonts w:eastAsia="MS Mincho"/>
          <w:lang w:eastAsia="ja-JP"/>
        </w:rPr>
        <w:t xml:space="preserve">further </w:t>
      </w:r>
      <w:r w:rsidRPr="00295964">
        <w:rPr>
          <w:rFonts w:eastAsia="MS Mincho"/>
          <w:lang w:eastAsia="ja-JP"/>
        </w:rPr>
        <w:t xml:space="preserve">agreement </w:t>
      </w:r>
      <w:r w:rsidR="00C94CD8" w:rsidRPr="00295964">
        <w:rPr>
          <w:rFonts w:eastAsia="MS Mincho"/>
          <w:lang w:eastAsia="ja-JP"/>
        </w:rPr>
        <w:t xml:space="preserve">and the design is still missing. </w:t>
      </w:r>
      <w:r w:rsidR="00460671" w:rsidRPr="00295964">
        <w:t xml:space="preserve">In this contribution, </w:t>
      </w:r>
      <w:r w:rsidR="00C94CD8" w:rsidRPr="00295964">
        <w:t>we share our view in the design of long PUCCH with moderate payload with some multiuser multiplexing capacity</w:t>
      </w:r>
      <w:r w:rsidR="00460671" w:rsidRPr="00295964">
        <w:t>.</w:t>
      </w:r>
      <w:r w:rsidR="00460671">
        <w:t xml:space="preserve"> </w:t>
      </w:r>
    </w:p>
    <w:p w14:paraId="684B4801" w14:textId="6052BA6F" w:rsidR="00E40AE8" w:rsidRDefault="00C94CD8" w:rsidP="00295964">
      <w:pPr>
        <w:pStyle w:val="Heading1"/>
        <w:numPr>
          <w:ilvl w:val="0"/>
          <w:numId w:val="23"/>
        </w:numPr>
        <w:ind w:left="432" w:hanging="432"/>
        <w:jc w:val="both"/>
      </w:pPr>
      <w:bookmarkStart w:id="5" w:name="_Ref463027406"/>
      <w:bookmarkStart w:id="6" w:name="_Ref465963195"/>
      <w:bookmarkStart w:id="7" w:name="_Ref466040522"/>
      <w:bookmarkStart w:id="8" w:name="_Ref378529477"/>
      <w:bookmarkStart w:id="9" w:name="_Toc424303267"/>
      <w:bookmarkStart w:id="10" w:name="_Toc425248865"/>
      <w:bookmarkStart w:id="11" w:name="_Toc425344835"/>
      <w:bookmarkStart w:id="12" w:name="_Toc425350726"/>
      <w:bookmarkStart w:id="13" w:name="_Toc425501584"/>
      <w:bookmarkStart w:id="14" w:name="_Toc425504168"/>
      <w:r>
        <w:t>Long PUCCH with moderate payload and some multiuser multiplexity capacity</w:t>
      </w:r>
    </w:p>
    <w:p w14:paraId="3CD846D5" w14:textId="59EDBBCE" w:rsidR="00C94CD8" w:rsidRDefault="00B6568B" w:rsidP="00C94CD8">
      <w:pPr>
        <w:keepNext/>
        <w:ind w:left="360"/>
        <w:jc w:val="center"/>
      </w:pPr>
      <w:r w:rsidRPr="00364909">
        <w:object w:dxaOrig="10334" w:dyaOrig="4572" w14:anchorId="15AA94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pt;height:166.3pt" o:ole="">
            <v:imagedata r:id="rId12" o:title=""/>
          </v:shape>
          <o:OLEObject Type="Embed" ProgID="Visio.Drawing.11" ShapeID="_x0000_i1025" DrawAspect="Content" ObjectID="_1563982065" r:id="rId13"/>
        </w:object>
      </w:r>
    </w:p>
    <w:p w14:paraId="5D99A623" w14:textId="11F11D66" w:rsidR="00295964" w:rsidRPr="00295964" w:rsidRDefault="00295964" w:rsidP="00295964">
      <w:pPr>
        <w:jc w:val="center"/>
        <w:rPr>
          <w:b/>
          <w:lang w:val="en-GB"/>
        </w:rPr>
      </w:pPr>
      <w:bookmarkStart w:id="15" w:name="_Ref471549674"/>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0853A4">
        <w:rPr>
          <w:b/>
          <w:noProof/>
        </w:rPr>
        <w:t>1</w:t>
      </w:r>
      <w:r w:rsidRPr="004D5E14">
        <w:rPr>
          <w:b/>
          <w:noProof/>
        </w:rPr>
        <w:fldChar w:fldCharType="end"/>
      </w:r>
      <w:bookmarkEnd w:id="15"/>
      <w:r w:rsidRPr="004D5E14">
        <w:rPr>
          <w:b/>
        </w:rPr>
        <w:t xml:space="preserve">: </w:t>
      </w:r>
      <w:r w:rsidRPr="00295964">
        <w:rPr>
          <w:b/>
        </w:rPr>
        <w:t xml:space="preserve">Pre-DFT CDM </w:t>
      </w:r>
      <w:r>
        <w:rPr>
          <w:b/>
        </w:rPr>
        <w:t>for long PUCCH with moderate payload</w:t>
      </w:r>
      <w:r w:rsidR="00946BF4">
        <w:rPr>
          <w:b/>
        </w:rPr>
        <w:t xml:space="preserve"> (LTE format 5)</w:t>
      </w:r>
    </w:p>
    <w:p w14:paraId="0B758A6D" w14:textId="77777777" w:rsidR="00295964" w:rsidRPr="00295964" w:rsidRDefault="00295964" w:rsidP="00295964">
      <w:pPr>
        <w:pStyle w:val="Caption"/>
        <w:ind w:left="360"/>
        <w:jc w:val="center"/>
        <w:rPr>
          <w:lang w:val="en-GB"/>
        </w:rPr>
      </w:pPr>
    </w:p>
    <w:p w14:paraId="3596BF29" w14:textId="77777777" w:rsidR="00946BF4" w:rsidRDefault="00946BF4" w:rsidP="00717C40">
      <w:pPr>
        <w:jc w:val="both"/>
      </w:pPr>
    </w:p>
    <w:p w14:paraId="1E04ACCF" w14:textId="43ECDE9A" w:rsidR="00946BF4" w:rsidRDefault="00B6568B" w:rsidP="00946BF4">
      <w:pPr>
        <w:keepNext/>
        <w:ind w:left="360"/>
        <w:jc w:val="center"/>
      </w:pPr>
      <w:r w:rsidRPr="00364909">
        <w:object w:dxaOrig="10693" w:dyaOrig="4333" w14:anchorId="2D2C7986">
          <v:shape id="_x0000_i1026" type="#_x0000_t75" style="width:400.3pt;height:157.3pt" o:ole="">
            <v:imagedata r:id="rId14" o:title=""/>
          </v:shape>
          <o:OLEObject Type="Embed" ProgID="Visio.Drawing.11" ShapeID="_x0000_i1026" DrawAspect="Content" ObjectID="_1563982066" r:id="rId15"/>
        </w:object>
      </w:r>
    </w:p>
    <w:p w14:paraId="346645D6" w14:textId="313EBA14" w:rsidR="00946BF4" w:rsidRPr="00295964" w:rsidRDefault="00946BF4" w:rsidP="00946BF4">
      <w:pPr>
        <w:jc w:val="center"/>
        <w:rPr>
          <w:b/>
          <w:lang w:val="en-GB"/>
        </w:rPr>
      </w:pPr>
      <w:bookmarkStart w:id="16" w:name="_Ref490061777"/>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0853A4">
        <w:rPr>
          <w:b/>
          <w:noProof/>
        </w:rPr>
        <w:t>2</w:t>
      </w:r>
      <w:r w:rsidRPr="004D5E14">
        <w:rPr>
          <w:b/>
          <w:noProof/>
        </w:rPr>
        <w:fldChar w:fldCharType="end"/>
      </w:r>
      <w:bookmarkEnd w:id="16"/>
      <w:r w:rsidRPr="004D5E14">
        <w:rPr>
          <w:b/>
        </w:rPr>
        <w:t xml:space="preserve">: </w:t>
      </w:r>
      <w:r w:rsidR="00BD5A04">
        <w:rPr>
          <w:b/>
        </w:rPr>
        <w:t>Post</w:t>
      </w:r>
      <w:r w:rsidRPr="00295964">
        <w:rPr>
          <w:b/>
        </w:rPr>
        <w:t xml:space="preserve">-DFT </w:t>
      </w:r>
      <w:r w:rsidR="00BD5A04">
        <w:rPr>
          <w:b/>
        </w:rPr>
        <w:t>OCC</w:t>
      </w:r>
      <w:r w:rsidRPr="00295964">
        <w:rPr>
          <w:b/>
        </w:rPr>
        <w:t xml:space="preserve"> </w:t>
      </w:r>
      <w:r>
        <w:rPr>
          <w:b/>
        </w:rPr>
        <w:t xml:space="preserve">for long PUCCH with moderate payload (LTE format </w:t>
      </w:r>
      <w:r w:rsidR="00BD5A04">
        <w:rPr>
          <w:b/>
        </w:rPr>
        <w:t>3</w:t>
      </w:r>
      <w:r>
        <w:rPr>
          <w:b/>
        </w:rPr>
        <w:t>)</w:t>
      </w:r>
    </w:p>
    <w:p w14:paraId="5E0C3C12" w14:textId="77777777" w:rsidR="00946BF4" w:rsidRPr="00946BF4" w:rsidRDefault="00946BF4" w:rsidP="00717C40">
      <w:pPr>
        <w:jc w:val="both"/>
        <w:rPr>
          <w:lang w:val="en-GB"/>
        </w:rPr>
      </w:pPr>
    </w:p>
    <w:p w14:paraId="071A9645" w14:textId="451BFED6" w:rsidR="00717C40" w:rsidRPr="00717C40" w:rsidRDefault="00717C40" w:rsidP="00717C40">
      <w:pPr>
        <w:jc w:val="both"/>
      </w:pPr>
      <w:r w:rsidRPr="00717C40">
        <w:t xml:space="preserve">To support long PUCCH format with moderate payload and some multiuser capacity, there are two options we can consider. The first option is similar to LTE PUCCH format 5. The second option is similar to LTE PUCCH format 3. </w:t>
      </w:r>
    </w:p>
    <w:p w14:paraId="7A4EE7D1" w14:textId="2EE9529B" w:rsidR="00717C40" w:rsidRDefault="00946BF4" w:rsidP="00717C40">
      <w:pPr>
        <w:jc w:val="both"/>
      </w:pPr>
      <w:r>
        <w:t xml:space="preserve">In </w:t>
      </w:r>
      <w:r w:rsidR="009B7E70">
        <w:t>LTE</w:t>
      </w:r>
      <w:r w:rsidR="00717C40">
        <w:t xml:space="preserve"> format 5</w:t>
      </w:r>
      <w:r>
        <w:t>,</w:t>
      </w:r>
      <w:r w:rsidR="00717C40">
        <w:t xml:space="preserve"> </w:t>
      </w:r>
      <w:r>
        <w:t xml:space="preserve">as shown in </w:t>
      </w:r>
      <w:r>
        <w:fldChar w:fldCharType="begin"/>
      </w:r>
      <w:r>
        <w:instrText xml:space="preserve"> REF _Ref471549674 \h </w:instrText>
      </w:r>
      <w:r>
        <w:fldChar w:fldCharType="separate"/>
      </w:r>
      <w:r w:rsidR="000853A4" w:rsidRPr="004D5E14">
        <w:rPr>
          <w:b/>
        </w:rPr>
        <w:t xml:space="preserve">Figure </w:t>
      </w:r>
      <w:r w:rsidR="000853A4">
        <w:rPr>
          <w:b/>
          <w:noProof/>
        </w:rPr>
        <w:t>1</w:t>
      </w:r>
      <w:r>
        <w:fldChar w:fldCharType="end"/>
      </w:r>
      <w:r>
        <w:t xml:space="preserve">, for each data symbol carries UCI, the modulated payload symbols are spread with OCC before DFT. Different modulated payload symbols are mapped to different DFT-OFDM symbol. There is no OCC cross DFT-OFDM symbols.  On the other hand, </w:t>
      </w:r>
      <w:r w:rsidR="00797354">
        <w:t>in LTE format 3,</w:t>
      </w:r>
      <w:r w:rsidR="00B6568B">
        <w:t xml:space="preserve"> as shown in </w:t>
      </w:r>
      <w:r w:rsidR="00B6568B">
        <w:fldChar w:fldCharType="begin"/>
      </w:r>
      <w:r w:rsidR="00B6568B">
        <w:instrText xml:space="preserve"> REF _Ref490061777 \h </w:instrText>
      </w:r>
      <w:r w:rsidR="00B6568B">
        <w:fldChar w:fldCharType="separate"/>
      </w:r>
      <w:r w:rsidR="000853A4" w:rsidRPr="004D5E14">
        <w:rPr>
          <w:b/>
        </w:rPr>
        <w:t xml:space="preserve">Figure </w:t>
      </w:r>
      <w:r w:rsidR="000853A4">
        <w:rPr>
          <w:b/>
          <w:noProof/>
        </w:rPr>
        <w:t>2</w:t>
      </w:r>
      <w:r w:rsidR="00B6568B">
        <w:fldChar w:fldCharType="end"/>
      </w:r>
      <w:r w:rsidR="00B6568B">
        <w:t>,</w:t>
      </w:r>
      <w:r w:rsidR="00797354">
        <w:t xml:space="preserve"> </w:t>
      </w:r>
      <w:r w:rsidR="00354223">
        <w:t xml:space="preserve">the modulated symbols </w:t>
      </w:r>
      <w:r w:rsidR="00236176">
        <w:t>go through DFT first. Then time domain O</w:t>
      </w:r>
      <w:r w:rsidR="00B6568B">
        <w:t>CC is applied to post</w:t>
      </w:r>
      <w:r w:rsidR="00CF6E68">
        <w:t>-</w:t>
      </w:r>
      <w:r w:rsidR="00B6568B">
        <w:t xml:space="preserve">DFT signal to spread it and map spread signals to multiple DFT-OFDM symbol accordingly.  </w:t>
      </w:r>
      <w:r w:rsidR="00236176">
        <w:t xml:space="preserve"> </w:t>
      </w:r>
    </w:p>
    <w:p w14:paraId="1A421EE5" w14:textId="55CA408E" w:rsidR="00717C40" w:rsidRDefault="00B6568B" w:rsidP="00717C40">
      <w:pPr>
        <w:jc w:val="both"/>
      </w:pPr>
      <w:r>
        <w:t>Comparing LTE format 5 vs format 3, Format 5 has the following advantages over format 3.</w:t>
      </w:r>
    </w:p>
    <w:p w14:paraId="236D13EC" w14:textId="307A7BB2" w:rsidR="00717C40" w:rsidRDefault="00B6568B" w:rsidP="00E5761F">
      <w:pPr>
        <w:pStyle w:val="ListParagraph"/>
        <w:numPr>
          <w:ilvl w:val="0"/>
          <w:numId w:val="23"/>
        </w:numPr>
        <w:jc w:val="both"/>
      </w:pPr>
      <w:r>
        <w:t>As shown in</w:t>
      </w:r>
      <w:r w:rsidR="00517F53">
        <w:t xml:space="preserve"> </w:t>
      </w:r>
      <w:r w:rsidR="00517F53">
        <w:fldChar w:fldCharType="begin"/>
      </w:r>
      <w:r w:rsidR="00517F53">
        <w:instrText xml:space="preserve"> REF _Ref490062974 \h </w:instrText>
      </w:r>
      <w:r w:rsidR="00517F53">
        <w:fldChar w:fldCharType="separate"/>
      </w:r>
      <w:r w:rsidR="000853A4" w:rsidRPr="004D5E14">
        <w:rPr>
          <w:b/>
        </w:rPr>
        <w:t xml:space="preserve">Figure </w:t>
      </w:r>
      <w:r w:rsidR="000853A4">
        <w:rPr>
          <w:b/>
          <w:noProof/>
        </w:rPr>
        <w:t>3</w:t>
      </w:r>
      <w:r w:rsidR="00517F53">
        <w:fldChar w:fldCharType="end"/>
      </w:r>
      <w:r>
        <w:t xml:space="preserve">, Format 5 allows long PUCCH with different length and different starting/ending symbol to be multiplex in one RB. Format 3 cannot </w:t>
      </w:r>
      <w:r w:rsidR="00517F53">
        <w:t>support</w:t>
      </w:r>
      <w:r>
        <w:t xml:space="preserve"> that. </w:t>
      </w:r>
      <w:r w:rsidR="00517F53">
        <w:t xml:space="preserve">Format 3 has the restriction that PUCCH multiplexed on the same PRB must have the same starting and ending symbol so that the orthogonality due to OCC is maintained. </w:t>
      </w:r>
    </w:p>
    <w:p w14:paraId="5F2E9EC3" w14:textId="0F5CC93C" w:rsidR="00B6568B" w:rsidRDefault="00E5761F" w:rsidP="00B6568B">
      <w:pPr>
        <w:jc w:val="center"/>
      </w:pPr>
      <w:r w:rsidRPr="00364909">
        <w:object w:dxaOrig="9933" w:dyaOrig="2466" w14:anchorId="164DA136">
          <v:shape id="_x0000_i1027" type="#_x0000_t75" style="width:372pt;height:89.55pt" o:ole="">
            <v:imagedata r:id="rId16" o:title=""/>
          </v:shape>
          <o:OLEObject Type="Embed" ProgID="Visio.Drawing.11" ShapeID="_x0000_i1027" DrawAspect="Content" ObjectID="_1563982067" r:id="rId17"/>
        </w:object>
      </w:r>
    </w:p>
    <w:p w14:paraId="0B72381A" w14:textId="43604AF1" w:rsidR="00B6568B" w:rsidRPr="00295964" w:rsidRDefault="00B6568B" w:rsidP="00B6568B">
      <w:pPr>
        <w:jc w:val="center"/>
        <w:rPr>
          <w:b/>
          <w:lang w:val="en-GB"/>
        </w:rPr>
      </w:pPr>
      <w:bookmarkStart w:id="17" w:name="_Ref490062974"/>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0853A4">
        <w:rPr>
          <w:b/>
          <w:noProof/>
        </w:rPr>
        <w:t>3</w:t>
      </w:r>
      <w:r w:rsidRPr="004D5E14">
        <w:rPr>
          <w:b/>
          <w:noProof/>
        </w:rPr>
        <w:fldChar w:fldCharType="end"/>
      </w:r>
      <w:bookmarkEnd w:id="17"/>
      <w:r w:rsidRPr="004D5E14">
        <w:rPr>
          <w:b/>
        </w:rPr>
        <w:t xml:space="preserve">: </w:t>
      </w:r>
      <w:r w:rsidR="00E5761F">
        <w:rPr>
          <w:b/>
        </w:rPr>
        <w:t>Multiplexing of PUCCH with different length and starting/ending symbol</w:t>
      </w:r>
    </w:p>
    <w:p w14:paraId="7106CBB4" w14:textId="48C20937" w:rsidR="00F41D42" w:rsidRDefault="00517F53" w:rsidP="00517F53">
      <w:pPr>
        <w:pStyle w:val="ListParagraph"/>
        <w:numPr>
          <w:ilvl w:val="0"/>
          <w:numId w:val="23"/>
        </w:numPr>
        <w:jc w:val="both"/>
      </w:pPr>
      <w:r>
        <w:t>Format 3 is sensitive to Doppler or frequency offset, because it need</w:t>
      </w:r>
      <w:r w:rsidR="00F41D42">
        <w:t>s to</w:t>
      </w:r>
      <w:r>
        <w:t xml:space="preserve"> maintain the orthogonality of OCC over symbols. As shown in </w:t>
      </w:r>
      <w:r w:rsidR="00F41D42">
        <w:t xml:space="preserve">a set of figures from </w:t>
      </w:r>
      <w:r w:rsidR="00F41D42">
        <w:fldChar w:fldCharType="begin"/>
      </w:r>
      <w:r w:rsidR="00F41D42">
        <w:instrText xml:space="preserve"> REF _Ref490063655 \h </w:instrText>
      </w:r>
      <w:r w:rsidR="00F41D42">
        <w:fldChar w:fldCharType="separate"/>
      </w:r>
      <w:r w:rsidR="000853A4" w:rsidRPr="004D5E14">
        <w:rPr>
          <w:b/>
        </w:rPr>
        <w:t xml:space="preserve">Figure </w:t>
      </w:r>
      <w:r w:rsidR="000853A4">
        <w:rPr>
          <w:b/>
          <w:noProof/>
        </w:rPr>
        <w:t>6</w:t>
      </w:r>
      <w:r w:rsidR="00F41D42">
        <w:fldChar w:fldCharType="end"/>
      </w:r>
      <w:r w:rsidR="00F41D42">
        <w:t xml:space="preserve"> to </w:t>
      </w:r>
      <w:r w:rsidR="00F41D42">
        <w:fldChar w:fldCharType="begin"/>
      </w:r>
      <w:r w:rsidR="00F41D42">
        <w:instrText xml:space="preserve"> REF _Ref490063674 \h </w:instrText>
      </w:r>
      <w:r w:rsidR="00F41D42">
        <w:fldChar w:fldCharType="separate"/>
      </w:r>
      <w:r w:rsidR="000853A4" w:rsidRPr="004D5E14">
        <w:rPr>
          <w:b/>
        </w:rPr>
        <w:t xml:space="preserve">Figure </w:t>
      </w:r>
      <w:r w:rsidR="000853A4">
        <w:rPr>
          <w:b/>
          <w:noProof/>
        </w:rPr>
        <w:t>12</w:t>
      </w:r>
      <w:r w:rsidR="00F41D42">
        <w:fldChar w:fldCharType="end"/>
      </w:r>
      <w:r>
        <w:t xml:space="preserve">, with even 30Hz Doppler, format 3 starts to have performance degradation comparing to format 3. With higher Doppler, format 3 suffers further with an </w:t>
      </w:r>
      <w:r w:rsidR="00F41D42">
        <w:t xml:space="preserve">obvious </w:t>
      </w:r>
      <w:r>
        <w:t>error floor, which is unacceptable for PUCCH</w:t>
      </w:r>
      <w:r w:rsidR="00F41D42">
        <w:t xml:space="preserve">, especially for high reliability required traffic such as URLLC or CBG based ACK/NACK. </w:t>
      </w:r>
      <w:r w:rsidR="00B47429">
        <w:t xml:space="preserve">The details of simulation assumptions for </w:t>
      </w:r>
      <w:r w:rsidR="00B47429">
        <w:fldChar w:fldCharType="begin"/>
      </w:r>
      <w:r w:rsidR="00B47429">
        <w:instrText xml:space="preserve"> REF _Ref490063655 \h </w:instrText>
      </w:r>
      <w:r w:rsidR="00B47429">
        <w:fldChar w:fldCharType="separate"/>
      </w:r>
      <w:r w:rsidR="00B47429" w:rsidRPr="004D5E14">
        <w:rPr>
          <w:b/>
        </w:rPr>
        <w:t xml:space="preserve">Figure </w:t>
      </w:r>
      <w:r w:rsidR="00B47429">
        <w:rPr>
          <w:b/>
          <w:noProof/>
        </w:rPr>
        <w:t>6</w:t>
      </w:r>
      <w:r w:rsidR="00B47429">
        <w:fldChar w:fldCharType="end"/>
      </w:r>
      <w:r w:rsidR="00B47429">
        <w:t xml:space="preserve"> to </w:t>
      </w:r>
      <w:r w:rsidR="00B47429">
        <w:fldChar w:fldCharType="begin"/>
      </w:r>
      <w:r w:rsidR="00B47429">
        <w:instrText xml:space="preserve"> REF _Ref490063674 \h </w:instrText>
      </w:r>
      <w:r w:rsidR="00B47429">
        <w:fldChar w:fldCharType="separate"/>
      </w:r>
      <w:r w:rsidR="00B47429" w:rsidRPr="004D5E14">
        <w:rPr>
          <w:b/>
        </w:rPr>
        <w:t xml:space="preserve">Figure </w:t>
      </w:r>
      <w:r w:rsidR="00B47429">
        <w:rPr>
          <w:b/>
          <w:noProof/>
        </w:rPr>
        <w:t>12</w:t>
      </w:r>
      <w:r w:rsidR="00B47429">
        <w:fldChar w:fldCharType="end"/>
      </w:r>
      <w:r w:rsidR="00B47429">
        <w:t xml:space="preserve"> are given in Appendix. </w:t>
      </w:r>
    </w:p>
    <w:p w14:paraId="40929281" w14:textId="103EF1F0" w:rsidR="00517F53" w:rsidRDefault="00F41D42" w:rsidP="00517F53">
      <w:pPr>
        <w:pStyle w:val="ListParagraph"/>
        <w:numPr>
          <w:ilvl w:val="0"/>
          <w:numId w:val="23"/>
        </w:numPr>
        <w:jc w:val="both"/>
      </w:pPr>
      <w:r>
        <w:t xml:space="preserve">Format 3 is sensitive to busty interference. When long PUCCH sees heavy but bursty interference from other UEs, </w:t>
      </w:r>
      <w:r w:rsidR="007E7C40">
        <w:t>e.g.,</w:t>
      </w:r>
      <w:r>
        <w:t xml:space="preserve"> mini-slot </w:t>
      </w:r>
      <w:r w:rsidR="007E7C40">
        <w:t xml:space="preserve">transmission from other UEs, the bursty interference will break the orthogonality of OCC for format 3. On the other hand, format 5 is much more robust to bursty interference as long as the coding gain is high enough. For example, consider the example in </w:t>
      </w:r>
      <w:r w:rsidR="007E7C40">
        <w:fldChar w:fldCharType="begin"/>
      </w:r>
      <w:r w:rsidR="007E7C40">
        <w:instrText xml:space="preserve"> REF _Ref490064138 \h </w:instrText>
      </w:r>
      <w:r w:rsidR="007E7C40">
        <w:fldChar w:fldCharType="separate"/>
      </w:r>
      <w:r w:rsidR="000853A4" w:rsidRPr="007E7C40">
        <w:rPr>
          <w:b/>
        </w:rPr>
        <w:t xml:space="preserve">Figure </w:t>
      </w:r>
      <w:r w:rsidR="000853A4">
        <w:rPr>
          <w:b/>
          <w:noProof/>
        </w:rPr>
        <w:t>4</w:t>
      </w:r>
      <w:r w:rsidR="007E7C40">
        <w:fldChar w:fldCharType="end"/>
      </w:r>
      <w:r w:rsidR="007E7C40">
        <w:t xml:space="preserve">. Two UEs multiplex </w:t>
      </w:r>
      <w:r w:rsidR="000D59F0">
        <w:t>in the same RB. One UE uses OCC [1,1,1,1] while the other UE applies OCC [1,1,-1,-1]. Ho</w:t>
      </w:r>
      <w:r w:rsidR="0083381B">
        <w:t>wever, the last two symbols see</w:t>
      </w:r>
      <w:r w:rsidR="000D59F0">
        <w:t xml:space="preserve"> very heavy interferences from other UEs. For simplicity of illustration, </w:t>
      </w:r>
      <w:r w:rsidR="000D59F0">
        <w:lastRenderedPageBreak/>
        <w:t xml:space="preserve">we can assume the last two symbols are knocked out. With format 3, after dispreading to remove OCC, the SINR of both UE is caped at 0dB, assuming equal received power from the two UEs. With imperfect power control, the situation is even worse, the signal of the weak power UE will be overwhelmed by the strong UE. On the other </w:t>
      </w:r>
      <w:r w:rsidR="00254CAE">
        <w:t xml:space="preserve">hand, with format 5, the orthogonality between the two UEs still holds. Each UE just lose half of its encoded bits, which is equivalently a loss of 3dB coding gain. As long as the coding gain is high enough, PUCCH payload can still be decoded. </w:t>
      </w:r>
    </w:p>
    <w:p w14:paraId="2122B11A" w14:textId="79C6E4E9" w:rsidR="007E7C40" w:rsidRDefault="000D59F0" w:rsidP="007E7C40">
      <w:pPr>
        <w:pStyle w:val="ListParagraph"/>
        <w:jc w:val="center"/>
      </w:pPr>
      <w:r w:rsidRPr="00364909">
        <w:object w:dxaOrig="9933" w:dyaOrig="3215" w14:anchorId="2B27638C">
          <v:shape id="_x0000_i1028" type="#_x0000_t75" style="width:372pt;height:117pt" o:ole="">
            <v:imagedata r:id="rId18" o:title=""/>
          </v:shape>
          <o:OLEObject Type="Embed" ProgID="Visio.Drawing.11" ShapeID="_x0000_i1028" DrawAspect="Content" ObjectID="_1563982068" r:id="rId19"/>
        </w:object>
      </w:r>
    </w:p>
    <w:p w14:paraId="4AF0F19C" w14:textId="20F1AABC" w:rsidR="007E7C40" w:rsidRPr="00254CAE" w:rsidRDefault="007E7C40" w:rsidP="00254CAE">
      <w:pPr>
        <w:jc w:val="center"/>
        <w:rPr>
          <w:b/>
        </w:rPr>
      </w:pPr>
      <w:bookmarkStart w:id="18" w:name="_Ref490064138"/>
      <w:r w:rsidRPr="007E7C40">
        <w:rPr>
          <w:b/>
        </w:rPr>
        <w:t xml:space="preserve">Figure </w:t>
      </w:r>
      <w:r w:rsidRPr="007E7C40">
        <w:rPr>
          <w:b/>
        </w:rPr>
        <w:fldChar w:fldCharType="begin"/>
      </w:r>
      <w:r w:rsidRPr="007E7C40">
        <w:rPr>
          <w:b/>
        </w:rPr>
        <w:instrText xml:space="preserve"> SEQ Figure \* ARABIC </w:instrText>
      </w:r>
      <w:r w:rsidRPr="007E7C40">
        <w:rPr>
          <w:b/>
        </w:rPr>
        <w:fldChar w:fldCharType="separate"/>
      </w:r>
      <w:r w:rsidR="000853A4">
        <w:rPr>
          <w:b/>
          <w:noProof/>
        </w:rPr>
        <w:t>4</w:t>
      </w:r>
      <w:r w:rsidRPr="007E7C40">
        <w:rPr>
          <w:b/>
        </w:rPr>
        <w:fldChar w:fldCharType="end"/>
      </w:r>
      <w:bookmarkEnd w:id="18"/>
      <w:r w:rsidRPr="007E7C40">
        <w:rPr>
          <w:b/>
        </w:rPr>
        <w:t xml:space="preserve">: </w:t>
      </w:r>
      <w:r>
        <w:rPr>
          <w:b/>
        </w:rPr>
        <w:t>Impact of busty interference to PUCCH</w:t>
      </w:r>
    </w:p>
    <w:p w14:paraId="25829B0B" w14:textId="77777777" w:rsidR="00254CAE" w:rsidRDefault="00254CAE" w:rsidP="00254CAE">
      <w:pPr>
        <w:pStyle w:val="ListParagraph"/>
        <w:jc w:val="both"/>
      </w:pPr>
    </w:p>
    <w:p w14:paraId="4D1EE57A" w14:textId="77610283" w:rsidR="00C94CD8" w:rsidRDefault="00717C40" w:rsidP="00717C40">
      <w:pPr>
        <w:jc w:val="both"/>
      </w:pPr>
      <w:r w:rsidRPr="00717C40">
        <w:t>In terms of multiuser capacity, i</w:t>
      </w:r>
      <w:r w:rsidR="00C94CD8" w:rsidRPr="00717C40">
        <w:t>t should be also considered to increase spreading factor of 2 in LTE to 4 to multiplex more number of UEs within the same PUCCH resource.</w:t>
      </w:r>
      <w:r w:rsidRPr="00717C40">
        <w:t xml:space="preserve"> </w:t>
      </w:r>
      <w:r w:rsidR="006926AD">
        <w:t xml:space="preserve">The reason is that we have PUCCH format with 1 or 2 bits payload which have multiplexing capacity of 12 UEs at least (4 symbols PUCCH with frequency hopping). We also have PUCCH format with large UCI payload size which does not support multiuser multiplexing. For this PUCCH format with moderate payload, we think support multiplexity capacity of 4 is more reasonable because 4 is more in the middle between 1 and 12. </w:t>
      </w:r>
    </w:p>
    <w:p w14:paraId="12189521" w14:textId="1CDBDB65" w:rsidR="0042170C" w:rsidRPr="00717C40" w:rsidRDefault="0042170C" w:rsidP="0042170C">
      <w:pPr>
        <w:rPr>
          <w:rFonts w:eastAsia="MS Mincho"/>
          <w:b/>
          <w:i/>
          <w:iCs/>
          <w:u w:val="single"/>
          <w:lang w:eastAsia="ja-JP"/>
        </w:rPr>
      </w:pPr>
      <w:r w:rsidRPr="00717C40">
        <w:rPr>
          <w:rFonts w:eastAsia="MS Mincho"/>
          <w:b/>
          <w:i/>
          <w:iCs/>
          <w:u w:val="single"/>
          <w:lang w:eastAsia="ja-JP"/>
        </w:rPr>
        <w:t xml:space="preserve">Proposal 1: </w:t>
      </w:r>
      <w:r w:rsidRPr="00717C40">
        <w:rPr>
          <w:rFonts w:eastAsia="MS Mincho"/>
          <w:b/>
          <w:i/>
          <w:iCs/>
          <w:lang w:eastAsia="ja-JP"/>
        </w:rPr>
        <w:t>LTE PUCCH format 5 should be support</w:t>
      </w:r>
      <w:r w:rsidR="00744241">
        <w:rPr>
          <w:rFonts w:eastAsia="MS Mincho"/>
          <w:b/>
          <w:i/>
          <w:iCs/>
          <w:lang w:eastAsia="ja-JP"/>
        </w:rPr>
        <w:t>ed</w:t>
      </w:r>
      <w:r w:rsidRPr="00717C40">
        <w:rPr>
          <w:rFonts w:eastAsia="MS Mincho"/>
          <w:b/>
          <w:i/>
          <w:iCs/>
          <w:lang w:eastAsia="ja-JP"/>
        </w:rPr>
        <w:t xml:space="preserve"> for NR long PUCCH format with moderate payload with UE multiplexing capacity up to 4.</w:t>
      </w:r>
    </w:p>
    <w:p w14:paraId="5FAA647B" w14:textId="77777777" w:rsidR="0042170C" w:rsidRPr="00717C40" w:rsidRDefault="0042170C" w:rsidP="00717C40">
      <w:pPr>
        <w:jc w:val="both"/>
      </w:pPr>
    </w:p>
    <w:p w14:paraId="5CE3970C" w14:textId="4764530F" w:rsidR="00F41D42" w:rsidRDefault="00F41D42" w:rsidP="0012421B">
      <w:pPr>
        <w:jc w:val="center"/>
        <w:rPr>
          <w:rFonts w:eastAsia="MS Mincho"/>
          <w:iCs/>
          <w:lang w:eastAsia="ja-JP"/>
        </w:rPr>
      </w:pPr>
      <w:r>
        <w:rPr>
          <w:rFonts w:eastAsia="MS Mincho"/>
          <w:iCs/>
          <w:noProof/>
          <w:lang w:eastAsia="ja-JP"/>
        </w:rPr>
        <w:drawing>
          <wp:inline distT="0" distB="0" distL="0" distR="0" wp14:anchorId="3AD84BF5" wp14:editId="0F184CF0">
            <wp:extent cx="4668520" cy="21386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EPA_30Hz_newest.png"/>
                    <pic:cNvPicPr/>
                  </pic:nvPicPr>
                  <pic:blipFill>
                    <a:blip r:embed="rId20">
                      <a:extLst>
                        <a:ext uri="{28A0092B-C50C-407E-A947-70E740481C1C}">
                          <a14:useLocalDpi xmlns:a14="http://schemas.microsoft.com/office/drawing/2010/main" val="0"/>
                        </a:ext>
                      </a:extLst>
                    </a:blip>
                    <a:stretch>
                      <a:fillRect/>
                    </a:stretch>
                  </pic:blipFill>
                  <pic:spPr>
                    <a:xfrm>
                      <a:off x="0" y="0"/>
                      <a:ext cx="4668520" cy="2138680"/>
                    </a:xfrm>
                    <a:prstGeom prst="rect">
                      <a:avLst/>
                    </a:prstGeom>
                  </pic:spPr>
                </pic:pic>
              </a:graphicData>
            </a:graphic>
          </wp:inline>
        </w:drawing>
      </w:r>
    </w:p>
    <w:p w14:paraId="22268566" w14:textId="4B1FA5CB" w:rsidR="00F41D42" w:rsidRPr="001A17D0" w:rsidRDefault="00F41D42" w:rsidP="0012421B">
      <w:pPr>
        <w:jc w:val="center"/>
        <w:rPr>
          <w:lang w:val="en-GB"/>
        </w:rPr>
      </w:pPr>
      <w:bookmarkStart w:id="19" w:name="_Ref490063655"/>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0853A4">
        <w:rPr>
          <w:b/>
          <w:noProof/>
        </w:rPr>
        <w:t>6</w:t>
      </w:r>
      <w:r w:rsidRPr="004D5E14">
        <w:rPr>
          <w:b/>
          <w:noProof/>
        </w:rPr>
        <w:fldChar w:fldCharType="end"/>
      </w:r>
      <w:bookmarkEnd w:id="19"/>
      <w:r w:rsidRPr="004D5E14">
        <w:rPr>
          <w:b/>
        </w:rPr>
        <w:t xml:space="preserve">: </w:t>
      </w:r>
      <w:r>
        <w:rPr>
          <w:b/>
        </w:rPr>
        <w:t>Performance comparison between format 5 and format 3 in EPA channel with 30Hz Doppler</w:t>
      </w:r>
    </w:p>
    <w:p w14:paraId="7E6772CE" w14:textId="77777777" w:rsidR="00F41D42" w:rsidRDefault="00F41D42" w:rsidP="0012421B">
      <w:pPr>
        <w:jc w:val="center"/>
        <w:rPr>
          <w:rFonts w:eastAsia="MS Mincho"/>
          <w:iCs/>
          <w:lang w:eastAsia="ja-JP"/>
        </w:rPr>
      </w:pPr>
      <w:r>
        <w:rPr>
          <w:rFonts w:eastAsia="MS Mincho"/>
          <w:iCs/>
          <w:noProof/>
          <w:lang w:eastAsia="ja-JP"/>
        </w:rPr>
        <w:lastRenderedPageBreak/>
        <w:drawing>
          <wp:inline distT="0" distB="0" distL="0" distR="0" wp14:anchorId="2994B524" wp14:editId="7B75F3A4">
            <wp:extent cx="4638040" cy="211328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PA_100Hz.png"/>
                    <pic:cNvPicPr/>
                  </pic:nvPicPr>
                  <pic:blipFill>
                    <a:blip r:embed="rId21">
                      <a:extLst>
                        <a:ext uri="{28A0092B-C50C-407E-A947-70E740481C1C}">
                          <a14:useLocalDpi xmlns:a14="http://schemas.microsoft.com/office/drawing/2010/main" val="0"/>
                        </a:ext>
                      </a:extLst>
                    </a:blip>
                    <a:stretch>
                      <a:fillRect/>
                    </a:stretch>
                  </pic:blipFill>
                  <pic:spPr>
                    <a:xfrm>
                      <a:off x="0" y="0"/>
                      <a:ext cx="4638040" cy="2113280"/>
                    </a:xfrm>
                    <a:prstGeom prst="rect">
                      <a:avLst/>
                    </a:prstGeom>
                  </pic:spPr>
                </pic:pic>
              </a:graphicData>
            </a:graphic>
          </wp:inline>
        </w:drawing>
      </w:r>
    </w:p>
    <w:p w14:paraId="61AC49B6" w14:textId="1CC93B28" w:rsidR="00F41D42" w:rsidRPr="00F41D42" w:rsidRDefault="00F41D42" w:rsidP="00F41D42">
      <w:pPr>
        <w:jc w:val="center"/>
      </w:pPr>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0853A4">
        <w:rPr>
          <w:b/>
          <w:noProof/>
        </w:rPr>
        <w:t>7</w:t>
      </w:r>
      <w:r w:rsidRPr="004D5E14">
        <w:rPr>
          <w:b/>
          <w:noProof/>
        </w:rPr>
        <w:fldChar w:fldCharType="end"/>
      </w:r>
      <w:r w:rsidRPr="004D5E14">
        <w:rPr>
          <w:b/>
        </w:rPr>
        <w:t xml:space="preserve">: </w:t>
      </w:r>
      <w:r>
        <w:rPr>
          <w:b/>
        </w:rPr>
        <w:t>Performance comparison between format 5 and format 3 in EPA channel with 100Hz Doppler</w:t>
      </w:r>
    </w:p>
    <w:p w14:paraId="01984322" w14:textId="552379BC" w:rsidR="00C94CD8" w:rsidRPr="00F41D42" w:rsidRDefault="00C94CD8" w:rsidP="00C94CD8"/>
    <w:p w14:paraId="3D337654" w14:textId="77777777" w:rsidR="00F41D42" w:rsidRDefault="00F41D42" w:rsidP="0012421B">
      <w:pPr>
        <w:jc w:val="center"/>
        <w:rPr>
          <w:rFonts w:eastAsia="MS Mincho"/>
          <w:iCs/>
          <w:lang w:eastAsia="ja-JP"/>
        </w:rPr>
      </w:pPr>
      <w:r>
        <w:rPr>
          <w:rFonts w:eastAsia="MS Mincho"/>
          <w:iCs/>
          <w:noProof/>
          <w:lang w:eastAsia="ja-JP"/>
        </w:rPr>
        <w:drawing>
          <wp:inline distT="0" distB="0" distL="0" distR="0" wp14:anchorId="4FA0492E" wp14:editId="273B6969">
            <wp:extent cx="4643120" cy="2067560"/>
            <wp:effectExtent l="0" t="0" r="508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PA_300Hz_newest.png"/>
                    <pic:cNvPicPr/>
                  </pic:nvPicPr>
                  <pic:blipFill>
                    <a:blip r:embed="rId22">
                      <a:extLst>
                        <a:ext uri="{28A0092B-C50C-407E-A947-70E740481C1C}">
                          <a14:useLocalDpi xmlns:a14="http://schemas.microsoft.com/office/drawing/2010/main" val="0"/>
                        </a:ext>
                      </a:extLst>
                    </a:blip>
                    <a:stretch>
                      <a:fillRect/>
                    </a:stretch>
                  </pic:blipFill>
                  <pic:spPr>
                    <a:xfrm>
                      <a:off x="0" y="0"/>
                      <a:ext cx="4643120" cy="2067560"/>
                    </a:xfrm>
                    <a:prstGeom prst="rect">
                      <a:avLst/>
                    </a:prstGeom>
                  </pic:spPr>
                </pic:pic>
              </a:graphicData>
            </a:graphic>
          </wp:inline>
        </w:drawing>
      </w:r>
    </w:p>
    <w:p w14:paraId="7A4F4F40" w14:textId="00FF26A7" w:rsidR="00F41D42" w:rsidRPr="001A17D0" w:rsidRDefault="00F41D42" w:rsidP="00F41D42">
      <w:pPr>
        <w:jc w:val="center"/>
        <w:rPr>
          <w:lang w:val="en-GB"/>
        </w:rPr>
      </w:pPr>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0853A4">
        <w:rPr>
          <w:b/>
          <w:noProof/>
        </w:rPr>
        <w:t>8</w:t>
      </w:r>
      <w:r w:rsidRPr="004D5E14">
        <w:rPr>
          <w:b/>
          <w:noProof/>
        </w:rPr>
        <w:fldChar w:fldCharType="end"/>
      </w:r>
      <w:r w:rsidRPr="004D5E14">
        <w:rPr>
          <w:b/>
        </w:rPr>
        <w:t xml:space="preserve">: </w:t>
      </w:r>
      <w:r>
        <w:rPr>
          <w:b/>
        </w:rPr>
        <w:t>Performance comparison between format 5 and format 3 in EPA channel with 300Hz Doppler</w:t>
      </w:r>
    </w:p>
    <w:p w14:paraId="4D020088" w14:textId="77777777" w:rsidR="00F41D42" w:rsidRPr="00C94CD8" w:rsidRDefault="00F41D42" w:rsidP="00C94CD8">
      <w:pPr>
        <w:rPr>
          <w:lang w:val="en-GB"/>
        </w:rPr>
      </w:pPr>
    </w:p>
    <w:p w14:paraId="27D6A976" w14:textId="5D7E3586" w:rsidR="001A17D0" w:rsidRDefault="001A17D0" w:rsidP="0012421B">
      <w:pPr>
        <w:jc w:val="center"/>
        <w:rPr>
          <w:lang w:val="en-GB"/>
        </w:rPr>
      </w:pPr>
      <w:r>
        <w:rPr>
          <w:noProof/>
          <w:lang w:val="en-GB"/>
        </w:rPr>
        <w:drawing>
          <wp:inline distT="0" distB="0" distL="0" distR="0" wp14:anchorId="0DF3E77B" wp14:editId="187BD1D1">
            <wp:extent cx="4617720" cy="21539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EPA_600Hz.png"/>
                    <pic:cNvPicPr/>
                  </pic:nvPicPr>
                  <pic:blipFill>
                    <a:blip r:embed="rId23">
                      <a:extLst>
                        <a:ext uri="{28A0092B-C50C-407E-A947-70E740481C1C}">
                          <a14:useLocalDpi xmlns:a14="http://schemas.microsoft.com/office/drawing/2010/main" val="0"/>
                        </a:ext>
                      </a:extLst>
                    </a:blip>
                    <a:stretch>
                      <a:fillRect/>
                    </a:stretch>
                  </pic:blipFill>
                  <pic:spPr>
                    <a:xfrm>
                      <a:off x="0" y="0"/>
                      <a:ext cx="4617720" cy="2153920"/>
                    </a:xfrm>
                    <a:prstGeom prst="rect">
                      <a:avLst/>
                    </a:prstGeom>
                  </pic:spPr>
                </pic:pic>
              </a:graphicData>
            </a:graphic>
          </wp:inline>
        </w:drawing>
      </w:r>
    </w:p>
    <w:p w14:paraId="4DD8379C" w14:textId="17EA06B2" w:rsidR="00F41D42" w:rsidRPr="001A17D0" w:rsidRDefault="00F41D42" w:rsidP="00F41D42">
      <w:pPr>
        <w:jc w:val="center"/>
        <w:rPr>
          <w:lang w:val="en-GB"/>
        </w:rPr>
      </w:pPr>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0853A4">
        <w:rPr>
          <w:b/>
          <w:noProof/>
        </w:rPr>
        <w:t>9</w:t>
      </w:r>
      <w:r w:rsidRPr="004D5E14">
        <w:rPr>
          <w:b/>
          <w:noProof/>
        </w:rPr>
        <w:fldChar w:fldCharType="end"/>
      </w:r>
      <w:r w:rsidRPr="004D5E14">
        <w:rPr>
          <w:b/>
        </w:rPr>
        <w:t xml:space="preserve">: </w:t>
      </w:r>
      <w:r>
        <w:rPr>
          <w:b/>
        </w:rPr>
        <w:t>Performance comparison between format 5 and format 3 in EPA channel with 600Hz Doppler</w:t>
      </w:r>
    </w:p>
    <w:p w14:paraId="19E5072D" w14:textId="77777777" w:rsidR="00F41D42" w:rsidRPr="00F41D42" w:rsidRDefault="00F41D42" w:rsidP="0091751B">
      <w:pPr>
        <w:rPr>
          <w:rFonts w:eastAsia="MS Mincho"/>
          <w:iCs/>
          <w:lang w:val="en-GB" w:eastAsia="ja-JP"/>
        </w:rPr>
      </w:pPr>
    </w:p>
    <w:p w14:paraId="2EF5B7D5" w14:textId="77777777" w:rsidR="00F41D42" w:rsidRDefault="00F41D42" w:rsidP="0012421B">
      <w:pPr>
        <w:jc w:val="center"/>
        <w:rPr>
          <w:rFonts w:eastAsia="MS Mincho"/>
          <w:iCs/>
          <w:lang w:eastAsia="ja-JP"/>
        </w:rPr>
      </w:pPr>
      <w:r>
        <w:rPr>
          <w:rFonts w:eastAsia="MS Mincho"/>
          <w:iCs/>
          <w:noProof/>
          <w:lang w:eastAsia="ja-JP"/>
        </w:rPr>
        <w:lastRenderedPageBreak/>
        <w:drawing>
          <wp:inline distT="0" distB="0" distL="0" distR="0" wp14:anchorId="6BC4825F" wp14:editId="3835CC92">
            <wp:extent cx="4709160" cy="218440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EVA_300Hz.png"/>
                    <pic:cNvPicPr/>
                  </pic:nvPicPr>
                  <pic:blipFill>
                    <a:blip r:embed="rId24">
                      <a:extLst>
                        <a:ext uri="{28A0092B-C50C-407E-A947-70E740481C1C}">
                          <a14:useLocalDpi xmlns:a14="http://schemas.microsoft.com/office/drawing/2010/main" val="0"/>
                        </a:ext>
                      </a:extLst>
                    </a:blip>
                    <a:stretch>
                      <a:fillRect/>
                    </a:stretch>
                  </pic:blipFill>
                  <pic:spPr>
                    <a:xfrm>
                      <a:off x="0" y="0"/>
                      <a:ext cx="4709160" cy="2184400"/>
                    </a:xfrm>
                    <a:prstGeom prst="rect">
                      <a:avLst/>
                    </a:prstGeom>
                  </pic:spPr>
                </pic:pic>
              </a:graphicData>
            </a:graphic>
          </wp:inline>
        </w:drawing>
      </w:r>
    </w:p>
    <w:p w14:paraId="239A2685" w14:textId="4E3B4EE5" w:rsidR="00F41D42" w:rsidRPr="001A17D0" w:rsidRDefault="00F41D42" w:rsidP="00F41D42">
      <w:pPr>
        <w:jc w:val="center"/>
        <w:rPr>
          <w:lang w:val="en-GB"/>
        </w:rPr>
      </w:pPr>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0853A4">
        <w:rPr>
          <w:b/>
          <w:noProof/>
        </w:rPr>
        <w:t>10</w:t>
      </w:r>
      <w:r w:rsidRPr="004D5E14">
        <w:rPr>
          <w:b/>
          <w:noProof/>
        </w:rPr>
        <w:fldChar w:fldCharType="end"/>
      </w:r>
      <w:r w:rsidRPr="004D5E14">
        <w:rPr>
          <w:b/>
        </w:rPr>
        <w:t xml:space="preserve">: </w:t>
      </w:r>
      <w:r>
        <w:rPr>
          <w:b/>
        </w:rPr>
        <w:t>Performance comparison between format 5 and format 3 in EVA channel with 300Hz Doppler</w:t>
      </w:r>
    </w:p>
    <w:p w14:paraId="57B3FA7B" w14:textId="77777777" w:rsidR="00F41D42" w:rsidRPr="00F41D42" w:rsidRDefault="00F41D42" w:rsidP="0091751B">
      <w:pPr>
        <w:rPr>
          <w:rFonts w:eastAsia="MS Mincho"/>
          <w:iCs/>
          <w:lang w:val="en-GB" w:eastAsia="ja-JP"/>
        </w:rPr>
      </w:pPr>
    </w:p>
    <w:p w14:paraId="135763CC" w14:textId="77777777" w:rsidR="0012421B" w:rsidRDefault="001A17D0" w:rsidP="00F41D42">
      <w:pPr>
        <w:jc w:val="center"/>
        <w:rPr>
          <w:b/>
        </w:rPr>
      </w:pPr>
      <w:r>
        <w:rPr>
          <w:rFonts w:eastAsia="MS Mincho"/>
          <w:iCs/>
          <w:noProof/>
          <w:lang w:eastAsia="ja-JP"/>
        </w:rPr>
        <w:drawing>
          <wp:inline distT="0" distB="0" distL="0" distR="0" wp14:anchorId="72B04DB0" wp14:editId="17E8B96C">
            <wp:extent cx="4419600" cy="20269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EVA_600Hz.png"/>
                    <pic:cNvPicPr/>
                  </pic:nvPicPr>
                  <pic:blipFill>
                    <a:blip r:embed="rId25">
                      <a:extLst>
                        <a:ext uri="{28A0092B-C50C-407E-A947-70E740481C1C}">
                          <a14:useLocalDpi xmlns:a14="http://schemas.microsoft.com/office/drawing/2010/main" val="0"/>
                        </a:ext>
                      </a:extLst>
                    </a:blip>
                    <a:stretch>
                      <a:fillRect/>
                    </a:stretch>
                  </pic:blipFill>
                  <pic:spPr>
                    <a:xfrm>
                      <a:off x="0" y="0"/>
                      <a:ext cx="4419600" cy="2026920"/>
                    </a:xfrm>
                    <a:prstGeom prst="rect">
                      <a:avLst/>
                    </a:prstGeom>
                  </pic:spPr>
                </pic:pic>
              </a:graphicData>
            </a:graphic>
          </wp:inline>
        </w:drawing>
      </w:r>
      <w:r w:rsidR="00F41D42" w:rsidRPr="00F41D42">
        <w:rPr>
          <w:b/>
        </w:rPr>
        <w:t xml:space="preserve"> </w:t>
      </w:r>
    </w:p>
    <w:p w14:paraId="36E6C324" w14:textId="23F89ACD" w:rsidR="00F41D42" w:rsidRPr="001A17D0" w:rsidRDefault="00F41D42" w:rsidP="00F41D42">
      <w:pPr>
        <w:jc w:val="center"/>
        <w:rPr>
          <w:lang w:val="en-GB"/>
        </w:rPr>
      </w:pPr>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0853A4">
        <w:rPr>
          <w:b/>
          <w:noProof/>
        </w:rPr>
        <w:t>11</w:t>
      </w:r>
      <w:r w:rsidRPr="004D5E14">
        <w:rPr>
          <w:b/>
          <w:noProof/>
        </w:rPr>
        <w:fldChar w:fldCharType="end"/>
      </w:r>
      <w:r w:rsidRPr="004D5E14">
        <w:rPr>
          <w:b/>
        </w:rPr>
        <w:t xml:space="preserve">: </w:t>
      </w:r>
      <w:r>
        <w:rPr>
          <w:b/>
        </w:rPr>
        <w:t>Performance comparison between format 5 and format 3 in EVA channel with 600Hz Doppler</w:t>
      </w:r>
    </w:p>
    <w:p w14:paraId="2D6CFE36" w14:textId="77777777" w:rsidR="00F41D42" w:rsidRPr="00F41D42" w:rsidRDefault="00F41D42" w:rsidP="0091751B">
      <w:pPr>
        <w:rPr>
          <w:rFonts w:eastAsia="MS Mincho"/>
          <w:iCs/>
          <w:lang w:val="en-GB" w:eastAsia="ja-JP"/>
        </w:rPr>
      </w:pPr>
    </w:p>
    <w:p w14:paraId="6089444D" w14:textId="75FB1795" w:rsidR="001A17D0" w:rsidRDefault="001A17D0" w:rsidP="0012421B">
      <w:pPr>
        <w:jc w:val="center"/>
        <w:rPr>
          <w:rFonts w:eastAsia="MS Mincho"/>
          <w:iCs/>
          <w:lang w:eastAsia="ja-JP"/>
        </w:rPr>
      </w:pPr>
      <w:r>
        <w:rPr>
          <w:rFonts w:eastAsia="MS Mincho"/>
          <w:iCs/>
          <w:noProof/>
          <w:lang w:eastAsia="ja-JP"/>
        </w:rPr>
        <w:drawing>
          <wp:inline distT="0" distB="0" distL="0" distR="0" wp14:anchorId="6CDEE715" wp14:editId="4FAF5A28">
            <wp:extent cx="4795520" cy="2098040"/>
            <wp:effectExtent l="0" t="0" r="508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ETU_600Hz.png"/>
                    <pic:cNvPicPr/>
                  </pic:nvPicPr>
                  <pic:blipFill>
                    <a:blip r:embed="rId26">
                      <a:extLst>
                        <a:ext uri="{28A0092B-C50C-407E-A947-70E740481C1C}">
                          <a14:useLocalDpi xmlns:a14="http://schemas.microsoft.com/office/drawing/2010/main" val="0"/>
                        </a:ext>
                      </a:extLst>
                    </a:blip>
                    <a:stretch>
                      <a:fillRect/>
                    </a:stretch>
                  </pic:blipFill>
                  <pic:spPr>
                    <a:xfrm>
                      <a:off x="0" y="0"/>
                      <a:ext cx="4795520" cy="2098040"/>
                    </a:xfrm>
                    <a:prstGeom prst="rect">
                      <a:avLst/>
                    </a:prstGeom>
                  </pic:spPr>
                </pic:pic>
              </a:graphicData>
            </a:graphic>
          </wp:inline>
        </w:drawing>
      </w:r>
    </w:p>
    <w:p w14:paraId="2A54BB10" w14:textId="2B92F0BD" w:rsidR="00F41D42" w:rsidRPr="001A17D0" w:rsidRDefault="00F41D42" w:rsidP="00F41D42">
      <w:pPr>
        <w:jc w:val="center"/>
        <w:rPr>
          <w:lang w:val="en-GB"/>
        </w:rPr>
      </w:pPr>
      <w:bookmarkStart w:id="20" w:name="_Ref490063674"/>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0853A4">
        <w:rPr>
          <w:b/>
          <w:noProof/>
        </w:rPr>
        <w:t>12</w:t>
      </w:r>
      <w:r w:rsidRPr="004D5E14">
        <w:rPr>
          <w:b/>
          <w:noProof/>
        </w:rPr>
        <w:fldChar w:fldCharType="end"/>
      </w:r>
      <w:bookmarkEnd w:id="20"/>
      <w:r w:rsidRPr="004D5E14">
        <w:rPr>
          <w:b/>
        </w:rPr>
        <w:t xml:space="preserve">: </w:t>
      </w:r>
      <w:r>
        <w:rPr>
          <w:b/>
        </w:rPr>
        <w:t>Performance comparison between format 5 and format 3 in ETU channel with 600Hz Doppler</w:t>
      </w:r>
    </w:p>
    <w:p w14:paraId="3CC4A07F" w14:textId="77777777" w:rsidR="00F41D42" w:rsidRPr="00F41D42" w:rsidRDefault="00F41D42" w:rsidP="0091751B">
      <w:pPr>
        <w:rPr>
          <w:rFonts w:eastAsia="MS Mincho"/>
          <w:iCs/>
          <w:lang w:val="en-GB" w:eastAsia="ja-JP"/>
        </w:rPr>
      </w:pPr>
    </w:p>
    <w:p w14:paraId="5405418A" w14:textId="055D9A80" w:rsidR="00C94CD8" w:rsidRPr="00C94CD8" w:rsidRDefault="00622B81" w:rsidP="00D33EF2">
      <w:pPr>
        <w:pStyle w:val="Heading1"/>
        <w:numPr>
          <w:ilvl w:val="0"/>
          <w:numId w:val="23"/>
        </w:numPr>
        <w:ind w:left="432" w:hanging="432"/>
        <w:jc w:val="both"/>
      </w:pPr>
      <w:r>
        <w:lastRenderedPageBreak/>
        <w:t>Other aspects of</w:t>
      </w:r>
      <w:r w:rsidR="00C94CD8">
        <w:t xml:space="preserve"> long PUCCH </w:t>
      </w:r>
    </w:p>
    <w:p w14:paraId="769C7F51" w14:textId="78A8720C" w:rsidR="00D33EF2" w:rsidRDefault="00D33EF2" w:rsidP="00D33EF2">
      <w:pPr>
        <w:overflowPunct/>
        <w:autoSpaceDE/>
        <w:autoSpaceDN/>
        <w:adjustRightInd/>
        <w:spacing w:after="0"/>
        <w:textAlignment w:val="auto"/>
        <w:rPr>
          <w:rFonts w:eastAsia="MS Mincho"/>
          <w:iCs/>
          <w:lang w:eastAsia="ja-JP"/>
        </w:rPr>
      </w:pPr>
      <w:r>
        <w:rPr>
          <w:rFonts w:eastAsia="MS Mincho"/>
          <w:iCs/>
          <w:lang w:eastAsia="ja-JP"/>
        </w:rPr>
        <w:t xml:space="preserve">For long PUCCH </w:t>
      </w:r>
      <w:r w:rsidRPr="00E537E4">
        <w:rPr>
          <w:rFonts w:eastAsia="MS Mincho"/>
          <w:iCs/>
          <w:lang w:eastAsia="ja-JP"/>
        </w:rPr>
        <w:t>with large payload with no multiplexing capacity</w:t>
      </w:r>
      <w:r>
        <w:rPr>
          <w:rFonts w:eastAsia="MS Mincho"/>
          <w:iCs/>
          <w:lang w:eastAsia="ja-JP"/>
        </w:rPr>
        <w:t xml:space="preserve">, the coverage is also important. Therefore, the DFT-S-OFDM waveform should be applied to guarantee the coverage. Furthermore, since in LTE format 4, such a PUCCH format with DFT-S-OFDM waveform channel is supported already. NR should simply reuse that LTE format 4 for the same use case. </w:t>
      </w:r>
    </w:p>
    <w:p w14:paraId="712C2A58" w14:textId="049A36C9" w:rsidR="00E82FD5" w:rsidRDefault="00E82FD5" w:rsidP="00D33EF2">
      <w:pPr>
        <w:overflowPunct/>
        <w:autoSpaceDE/>
        <w:autoSpaceDN/>
        <w:adjustRightInd/>
        <w:spacing w:after="0"/>
        <w:textAlignment w:val="auto"/>
        <w:rPr>
          <w:rFonts w:eastAsia="MS Mincho"/>
          <w:iCs/>
          <w:lang w:eastAsia="ja-JP"/>
        </w:rPr>
      </w:pPr>
    </w:p>
    <w:p w14:paraId="3796E6F6" w14:textId="4AC705A3" w:rsidR="00D33EF2" w:rsidRPr="00E82FD5" w:rsidRDefault="00E82FD5" w:rsidP="00E82FD5">
      <w:pPr>
        <w:overflowPunct/>
        <w:autoSpaceDE/>
        <w:autoSpaceDN/>
        <w:adjustRightInd/>
        <w:spacing w:after="0"/>
        <w:textAlignment w:val="auto"/>
        <w:rPr>
          <w:rFonts w:eastAsia="MS Mincho"/>
          <w:iCs/>
          <w:lang w:eastAsia="ja-JP"/>
        </w:rPr>
      </w:pPr>
      <w:r w:rsidRPr="00717C40">
        <w:rPr>
          <w:rFonts w:eastAsia="MS Mincho"/>
          <w:b/>
          <w:i/>
          <w:iCs/>
          <w:u w:val="single"/>
          <w:lang w:eastAsia="ja-JP"/>
        </w:rPr>
        <w:t xml:space="preserve">Proposal </w:t>
      </w:r>
      <w:r>
        <w:rPr>
          <w:rFonts w:eastAsia="MS Mincho"/>
          <w:b/>
          <w:i/>
          <w:iCs/>
          <w:u w:val="single"/>
          <w:lang w:eastAsia="ja-JP"/>
        </w:rPr>
        <w:t>2</w:t>
      </w:r>
      <w:r w:rsidRPr="00717C40">
        <w:rPr>
          <w:rFonts w:eastAsia="MS Mincho"/>
          <w:b/>
          <w:i/>
          <w:iCs/>
          <w:u w:val="single"/>
          <w:lang w:eastAsia="ja-JP"/>
        </w:rPr>
        <w:t>:</w:t>
      </w:r>
      <w:r w:rsidRPr="00717C40">
        <w:rPr>
          <w:rFonts w:eastAsia="MS Mincho"/>
          <w:b/>
          <w:i/>
          <w:iCs/>
          <w:lang w:eastAsia="ja-JP"/>
        </w:rPr>
        <w:t xml:space="preserve"> </w:t>
      </w:r>
      <w:r>
        <w:rPr>
          <w:rFonts w:eastAsia="MS Mincho"/>
          <w:b/>
          <w:i/>
          <w:iCs/>
          <w:lang w:eastAsia="ja-JP"/>
        </w:rPr>
        <w:t xml:space="preserve">Confirm the following working assumption </w:t>
      </w:r>
      <w:r w:rsidRPr="00E82FD5">
        <w:rPr>
          <w:rFonts w:eastAsia="MS Mincho"/>
          <w:b/>
          <w:i/>
          <w:iCs/>
          <w:lang w:eastAsia="ja-JP"/>
        </w:rPr>
        <w:t>f</w:t>
      </w:r>
      <w:r w:rsidR="00D33EF2" w:rsidRPr="00E82FD5">
        <w:rPr>
          <w:rFonts w:eastAsia="MS Mincho"/>
          <w:b/>
          <w:i/>
          <w:iCs/>
          <w:lang w:eastAsia="ja-JP"/>
        </w:rPr>
        <w:t xml:space="preserve">or </w:t>
      </w:r>
      <w:r w:rsidR="00B72788">
        <w:rPr>
          <w:rFonts w:eastAsia="MS Mincho"/>
          <w:b/>
          <w:i/>
          <w:iCs/>
          <w:lang w:eastAsia="ja-JP"/>
        </w:rPr>
        <w:t>the</w:t>
      </w:r>
      <w:r w:rsidR="00D33EF2" w:rsidRPr="00E82FD5">
        <w:rPr>
          <w:rFonts w:eastAsia="MS Mincho"/>
          <w:b/>
          <w:i/>
          <w:iCs/>
          <w:lang w:eastAsia="ja-JP"/>
        </w:rPr>
        <w:t xml:space="preserve"> PUCCH format for UCI with large payload with no multiplexing capacity within a slot:</w:t>
      </w:r>
    </w:p>
    <w:p w14:paraId="14E58992" w14:textId="3584BE28" w:rsidR="00D33EF2" w:rsidRPr="00B922E2" w:rsidRDefault="00D33EF2" w:rsidP="00B922E2">
      <w:pPr>
        <w:pStyle w:val="ListParagraph"/>
        <w:numPr>
          <w:ilvl w:val="0"/>
          <w:numId w:val="28"/>
        </w:numPr>
        <w:rPr>
          <w:rFonts w:eastAsia="MS Mincho"/>
          <w:b/>
          <w:i/>
          <w:sz w:val="20"/>
          <w:szCs w:val="20"/>
          <w:lang w:eastAsia="ja-JP"/>
        </w:rPr>
      </w:pPr>
      <w:r w:rsidRPr="00B922E2">
        <w:rPr>
          <w:rFonts w:eastAsia="MS Mincho"/>
          <w:b/>
          <w:i/>
          <w:sz w:val="20"/>
          <w:szCs w:val="20"/>
          <w:lang w:eastAsia="ja-JP"/>
        </w:rPr>
        <w:t>The symbols carrying UCI are formed as follows:</w:t>
      </w:r>
    </w:p>
    <w:p w14:paraId="407FE15E" w14:textId="10BDA7D1" w:rsidR="00E82FD5" w:rsidRPr="00B922E2" w:rsidRDefault="00E82FD5" w:rsidP="00B922E2">
      <w:pPr>
        <w:pStyle w:val="ListParagraph"/>
        <w:numPr>
          <w:ilvl w:val="1"/>
          <w:numId w:val="28"/>
        </w:numPr>
        <w:rPr>
          <w:rFonts w:eastAsia="MS Mincho"/>
          <w:b/>
          <w:i/>
          <w:sz w:val="20"/>
          <w:szCs w:val="20"/>
          <w:lang w:eastAsia="ja-JP"/>
        </w:rPr>
      </w:pPr>
      <w:r w:rsidRPr="00B922E2">
        <w:rPr>
          <w:rFonts w:eastAsia="MS Mincho"/>
          <w:b/>
          <w:i/>
          <w:sz w:val="20"/>
          <w:szCs w:val="20"/>
          <w:lang w:eastAsia="ja-JP"/>
        </w:rPr>
        <w:t>The UCI bits are encoded and scrambled, QPSK modulated and DFT pre-coded and mapped to the REs for the symbols carrying UCI of the long PUCCH</w:t>
      </w:r>
    </w:p>
    <w:p w14:paraId="2461F1E5" w14:textId="77777777" w:rsidR="00D33EF2" w:rsidRDefault="00D33EF2" w:rsidP="0091751B">
      <w:pPr>
        <w:rPr>
          <w:rFonts w:eastAsia="MS Mincho"/>
          <w:iCs/>
          <w:lang w:eastAsia="ja-JP"/>
        </w:rPr>
      </w:pPr>
    </w:p>
    <w:p w14:paraId="7C459540" w14:textId="52265A45" w:rsidR="0091751B" w:rsidRDefault="00B13C91" w:rsidP="0091751B">
      <w:pPr>
        <w:rPr>
          <w:rFonts w:eastAsia="MS Mincho"/>
          <w:iCs/>
          <w:lang w:eastAsia="ja-JP"/>
        </w:rPr>
      </w:pPr>
      <w:r>
        <w:rPr>
          <w:rFonts w:eastAsia="MS Mincho"/>
          <w:iCs/>
          <w:lang w:eastAsia="ja-JP"/>
        </w:rPr>
        <w:t>Two</w:t>
      </w:r>
      <w:r w:rsidR="00BF0B27" w:rsidRPr="00156EAE">
        <w:rPr>
          <w:rFonts w:eastAsia="MS Mincho"/>
          <w:iCs/>
          <w:lang w:eastAsia="ja-JP"/>
        </w:rPr>
        <w:t xml:space="preserve"> NR-PUCCHs as long-PUCCH + long-PUCCH</w:t>
      </w:r>
      <w:r w:rsidR="00BF0B27">
        <w:rPr>
          <w:rFonts w:eastAsia="MS Mincho"/>
          <w:iCs/>
          <w:lang w:eastAsia="ja-JP"/>
        </w:rPr>
        <w:t xml:space="preserve"> from the one UE in the same slot in TDM manner</w:t>
      </w:r>
      <w:r>
        <w:rPr>
          <w:rFonts w:eastAsia="MS Mincho"/>
          <w:iCs/>
          <w:lang w:eastAsia="ja-JP"/>
        </w:rPr>
        <w:t xml:space="preserve"> may be useful when the two UCI have different performance target, for example one with CQI and one with ACK. </w:t>
      </w:r>
      <w:r w:rsidR="003A253C">
        <w:rPr>
          <w:rFonts w:eastAsia="MS Mincho"/>
          <w:iCs/>
          <w:lang w:eastAsia="ja-JP"/>
        </w:rPr>
        <w:t>The two UCI may then be independently encoded and transmitted in TDM fashion</w:t>
      </w:r>
      <w:r w:rsidR="007B3C22">
        <w:rPr>
          <w:rFonts w:eastAsia="MS Mincho"/>
          <w:iCs/>
          <w:lang w:eastAsia="ja-JP"/>
        </w:rPr>
        <w:t xml:space="preserve">. </w:t>
      </w:r>
      <w:r w:rsidR="003A253C">
        <w:rPr>
          <w:rFonts w:eastAsia="MS Mincho"/>
          <w:iCs/>
          <w:lang w:eastAsia="ja-JP"/>
        </w:rPr>
        <w:t xml:space="preserve">Different performance target may be achieved by adjusting the durations of each long-PUCCH. </w:t>
      </w:r>
      <w:r w:rsidR="00580A61">
        <w:rPr>
          <w:rFonts w:eastAsia="MS Mincho"/>
          <w:iCs/>
          <w:lang w:eastAsia="ja-JP"/>
        </w:rPr>
        <w:t>Further, for millimeter-wave bands, in order to achieve robustness to beam blockage, it is desirable to support multi-beam operatio</w:t>
      </w:r>
      <w:r w:rsidR="00E97FC9">
        <w:rPr>
          <w:rFonts w:eastAsia="MS Mincho"/>
          <w:iCs/>
          <w:lang w:eastAsia="ja-JP"/>
        </w:rPr>
        <w:t xml:space="preserve">n for PUCCH, as detailed in </w:t>
      </w:r>
      <w:r w:rsidR="00E97FC9">
        <w:rPr>
          <w:rFonts w:eastAsia="MS Mincho"/>
          <w:iCs/>
          <w:lang w:eastAsia="ja-JP"/>
        </w:rPr>
        <w:fldChar w:fldCharType="begin"/>
      </w:r>
      <w:r w:rsidR="00E97FC9">
        <w:rPr>
          <w:rFonts w:eastAsia="MS Mincho"/>
          <w:iCs/>
          <w:lang w:eastAsia="ja-JP"/>
        </w:rPr>
        <w:instrText xml:space="preserve"> REF _Ref489993474 \r \h </w:instrText>
      </w:r>
      <w:r w:rsidR="00E97FC9">
        <w:rPr>
          <w:rFonts w:eastAsia="MS Mincho"/>
          <w:iCs/>
          <w:lang w:eastAsia="ja-JP"/>
        </w:rPr>
      </w:r>
      <w:r w:rsidR="00E97FC9">
        <w:rPr>
          <w:rFonts w:eastAsia="MS Mincho"/>
          <w:iCs/>
          <w:lang w:eastAsia="ja-JP"/>
        </w:rPr>
        <w:fldChar w:fldCharType="separate"/>
      </w:r>
      <w:r w:rsidR="000853A4">
        <w:rPr>
          <w:rFonts w:eastAsia="MS Mincho"/>
          <w:iCs/>
          <w:lang w:eastAsia="ja-JP"/>
        </w:rPr>
        <w:t>[4]</w:t>
      </w:r>
      <w:r w:rsidR="00E97FC9">
        <w:rPr>
          <w:rFonts w:eastAsia="MS Mincho"/>
          <w:iCs/>
          <w:lang w:eastAsia="ja-JP"/>
        </w:rPr>
        <w:fldChar w:fldCharType="end"/>
      </w:r>
      <w:r w:rsidR="00580A61">
        <w:rPr>
          <w:rFonts w:eastAsia="MS Mincho"/>
          <w:iCs/>
          <w:lang w:eastAsia="ja-JP"/>
        </w:rPr>
        <w:t>.</w:t>
      </w:r>
      <w:r w:rsidR="00594E63">
        <w:rPr>
          <w:rFonts w:eastAsia="MS Mincho"/>
          <w:iCs/>
          <w:lang w:eastAsia="ja-JP"/>
        </w:rPr>
        <w:t xml:space="preserve"> In such a scenario, it is also desirable to allow the same UCI to be transmitted on both the TDMed long-PUCCHs, but in different beam directions.</w:t>
      </w:r>
      <w:r w:rsidR="00580A61">
        <w:rPr>
          <w:rFonts w:eastAsia="MS Mincho"/>
          <w:iCs/>
          <w:lang w:eastAsia="ja-JP"/>
        </w:rPr>
        <w:t xml:space="preserve"> </w:t>
      </w:r>
      <w:r w:rsidR="003A253C">
        <w:rPr>
          <w:rFonts w:eastAsia="MS Mincho"/>
          <w:iCs/>
          <w:lang w:eastAsia="ja-JP"/>
        </w:rPr>
        <w:t>We therefore make the following proposal:</w:t>
      </w:r>
    </w:p>
    <w:p w14:paraId="0F3A3FF5" w14:textId="6FFF547C" w:rsidR="00867D9D" w:rsidRPr="00717C40" w:rsidRDefault="00717C40" w:rsidP="003A253C">
      <w:pPr>
        <w:rPr>
          <w:rFonts w:eastAsia="MS Mincho"/>
          <w:b/>
          <w:i/>
          <w:iCs/>
          <w:lang w:eastAsia="ja-JP"/>
        </w:rPr>
      </w:pPr>
      <w:r w:rsidRPr="00717C40">
        <w:rPr>
          <w:rFonts w:eastAsia="MS Mincho"/>
          <w:b/>
          <w:i/>
          <w:iCs/>
          <w:u w:val="single"/>
          <w:lang w:eastAsia="ja-JP"/>
        </w:rPr>
        <w:t xml:space="preserve">Proposal </w:t>
      </w:r>
      <w:r w:rsidR="00744241">
        <w:rPr>
          <w:rFonts w:eastAsia="MS Mincho"/>
          <w:b/>
          <w:i/>
          <w:iCs/>
          <w:u w:val="single"/>
          <w:lang w:eastAsia="ja-JP"/>
        </w:rPr>
        <w:t>3</w:t>
      </w:r>
      <w:r w:rsidR="00FA3F05" w:rsidRPr="00717C40">
        <w:rPr>
          <w:rFonts w:eastAsia="MS Mincho"/>
          <w:b/>
          <w:i/>
          <w:iCs/>
          <w:u w:val="single"/>
          <w:lang w:eastAsia="ja-JP"/>
        </w:rPr>
        <w:t>:</w:t>
      </w:r>
      <w:r w:rsidR="00FA3F05" w:rsidRPr="00717C40">
        <w:rPr>
          <w:rFonts w:eastAsia="MS Mincho"/>
          <w:b/>
          <w:i/>
          <w:iCs/>
          <w:lang w:eastAsia="ja-JP"/>
        </w:rPr>
        <w:t xml:space="preserve"> </w:t>
      </w:r>
      <w:r w:rsidR="003A253C" w:rsidRPr="00717C40">
        <w:rPr>
          <w:rFonts w:eastAsia="MS Mincho"/>
          <w:b/>
          <w:i/>
          <w:iCs/>
          <w:lang w:eastAsia="ja-JP"/>
        </w:rPr>
        <w:t xml:space="preserve">Support transmission of two different UCI from the same UE in the same slot with different performance target, e.g., ACK </w:t>
      </w:r>
      <w:r w:rsidR="00A41DA2" w:rsidRPr="00717C40">
        <w:rPr>
          <w:rFonts w:eastAsia="MS Mincho"/>
          <w:b/>
          <w:i/>
          <w:iCs/>
          <w:lang w:eastAsia="ja-JP"/>
        </w:rPr>
        <w:t>and</w:t>
      </w:r>
      <w:r w:rsidR="003A253C" w:rsidRPr="00717C40">
        <w:rPr>
          <w:rFonts w:eastAsia="MS Mincho"/>
          <w:b/>
          <w:i/>
          <w:iCs/>
          <w:lang w:eastAsia="ja-JP"/>
        </w:rPr>
        <w:t xml:space="preserve"> CQI,</w:t>
      </w:r>
      <w:r w:rsidR="00C35486" w:rsidRPr="00717C40">
        <w:rPr>
          <w:rFonts w:eastAsia="MS Mincho"/>
          <w:b/>
          <w:i/>
          <w:iCs/>
          <w:lang w:eastAsia="ja-JP"/>
        </w:rPr>
        <w:t xml:space="preserve"> </w:t>
      </w:r>
      <w:r w:rsidR="003A253C" w:rsidRPr="00717C40">
        <w:rPr>
          <w:rFonts w:eastAsia="MS Mincho"/>
          <w:b/>
          <w:i/>
          <w:iCs/>
          <w:lang w:eastAsia="ja-JP"/>
        </w:rPr>
        <w:t>with long-PUCCH + long PUCCH multiplexing in TDM manner</w:t>
      </w:r>
    </w:p>
    <w:p w14:paraId="643EC4C0" w14:textId="643FA414" w:rsidR="004B397E" w:rsidRPr="00717C40" w:rsidRDefault="00867D9D" w:rsidP="00C6365B">
      <w:pPr>
        <w:pStyle w:val="ListParagraph"/>
        <w:numPr>
          <w:ilvl w:val="0"/>
          <w:numId w:val="28"/>
        </w:numPr>
        <w:rPr>
          <w:b/>
          <w:sz w:val="20"/>
          <w:szCs w:val="20"/>
          <w:lang w:eastAsia="ja-JP"/>
        </w:rPr>
      </w:pPr>
      <w:r w:rsidRPr="00717C40">
        <w:rPr>
          <w:rFonts w:eastAsia="MS Mincho"/>
          <w:b/>
          <w:i/>
          <w:sz w:val="20"/>
          <w:szCs w:val="20"/>
          <w:lang w:eastAsia="ja-JP"/>
        </w:rPr>
        <w:t>For millimeter-wave bands, the two TDMed long-PUCCH may also use different beam directions, and may also carry the same UCI on different beams</w:t>
      </w:r>
      <w:r w:rsidRPr="00717C40">
        <w:rPr>
          <w:b/>
          <w:sz w:val="20"/>
          <w:szCs w:val="20"/>
          <w:lang w:eastAsia="ja-JP"/>
        </w:rPr>
        <w:t>.</w:t>
      </w:r>
      <w:r w:rsidR="003A253C" w:rsidRPr="00717C40">
        <w:rPr>
          <w:b/>
          <w:sz w:val="20"/>
          <w:szCs w:val="20"/>
          <w:lang w:eastAsia="ja-JP"/>
        </w:rPr>
        <w:t xml:space="preserve"> </w:t>
      </w:r>
    </w:p>
    <w:p w14:paraId="61460D73" w14:textId="28B20847" w:rsidR="00EB7C2F" w:rsidRPr="00784A49" w:rsidRDefault="00EB7C2F" w:rsidP="00784A49">
      <w:pPr>
        <w:rPr>
          <w:i/>
          <w:lang w:val="en-GB"/>
        </w:rPr>
      </w:pPr>
    </w:p>
    <w:p w14:paraId="4CB9D10B" w14:textId="38E0F9BC" w:rsidR="00EB7C2F" w:rsidRDefault="00784A49" w:rsidP="00784A49">
      <w:pPr>
        <w:rPr>
          <w:lang w:val="en-GB"/>
        </w:rPr>
      </w:pPr>
      <w:r>
        <w:rPr>
          <w:lang w:val="en-GB"/>
        </w:rPr>
        <w:t xml:space="preserve">To maximize the commonality of DMRS design between different UCI payload size, and also due to the reason that DMRS density should be smaller for larger payload size, we </w:t>
      </w:r>
      <w:r w:rsidRPr="00784A49">
        <w:rPr>
          <w:lang w:val="en-GB"/>
        </w:rPr>
        <w:t>propose DMRS indices for long PUCCH with more than 2 bits UCI is a subset of DMRS symbol indices defined for long PUCCH with up to 2 bits UCI</w:t>
      </w:r>
      <w:r w:rsidR="00E772A6">
        <w:rPr>
          <w:lang w:val="en-GB"/>
        </w:rPr>
        <w:t xml:space="preserve"> shown in </w:t>
      </w:r>
      <w:r w:rsidR="00E772A6">
        <w:rPr>
          <w:lang w:val="en-GB"/>
        </w:rPr>
        <w:fldChar w:fldCharType="begin"/>
      </w:r>
      <w:r w:rsidR="00E772A6">
        <w:rPr>
          <w:lang w:val="en-GB"/>
        </w:rPr>
        <w:instrText xml:space="preserve"> REF _Ref485413942 \r \h </w:instrText>
      </w:r>
      <w:r w:rsidR="00E772A6">
        <w:rPr>
          <w:lang w:val="en-GB"/>
        </w:rPr>
      </w:r>
      <w:r w:rsidR="00E772A6">
        <w:rPr>
          <w:lang w:val="en-GB"/>
        </w:rPr>
        <w:fldChar w:fldCharType="separate"/>
      </w:r>
      <w:r w:rsidR="000853A4">
        <w:rPr>
          <w:lang w:val="en-GB"/>
        </w:rPr>
        <w:t>[5]</w:t>
      </w:r>
      <w:r w:rsidR="00E772A6">
        <w:rPr>
          <w:lang w:val="en-GB"/>
        </w:rPr>
        <w:fldChar w:fldCharType="end"/>
      </w:r>
      <w:r w:rsidRPr="00784A49">
        <w:rPr>
          <w:lang w:val="en-GB"/>
        </w:rPr>
        <w:t>.</w:t>
      </w:r>
      <w:r w:rsidR="00622B81">
        <w:rPr>
          <w:lang w:val="en-GB"/>
        </w:rPr>
        <w:t xml:space="preserve"> </w:t>
      </w:r>
    </w:p>
    <w:p w14:paraId="0E323502" w14:textId="7FC13412" w:rsidR="00A967D3" w:rsidRPr="00717C40" w:rsidRDefault="00A31155" w:rsidP="005B78E5">
      <w:pPr>
        <w:rPr>
          <w:b/>
          <w:i/>
          <w:lang w:val="en-GB"/>
        </w:rPr>
      </w:pPr>
      <w:r w:rsidRPr="00717C40">
        <w:rPr>
          <w:rFonts w:eastAsia="MS Mincho"/>
          <w:b/>
          <w:i/>
          <w:iCs/>
          <w:u w:val="single"/>
          <w:lang w:eastAsia="ja-JP"/>
        </w:rPr>
        <w:t xml:space="preserve">Proposal </w:t>
      </w:r>
      <w:r>
        <w:rPr>
          <w:rFonts w:eastAsia="MS Mincho"/>
          <w:b/>
          <w:i/>
          <w:iCs/>
          <w:u w:val="single"/>
          <w:lang w:eastAsia="ja-JP"/>
        </w:rPr>
        <w:t>4</w:t>
      </w:r>
      <w:r w:rsidRPr="00717C40">
        <w:rPr>
          <w:rFonts w:eastAsia="MS Mincho"/>
          <w:b/>
          <w:i/>
          <w:iCs/>
          <w:u w:val="single"/>
          <w:lang w:eastAsia="ja-JP"/>
        </w:rPr>
        <w:t>:</w:t>
      </w:r>
      <w:r w:rsidRPr="00573F8B">
        <w:rPr>
          <w:rFonts w:eastAsia="MS Mincho"/>
          <w:b/>
          <w:i/>
          <w:iCs/>
          <w:lang w:eastAsia="ja-JP"/>
        </w:rPr>
        <w:t xml:space="preserve"> </w:t>
      </w:r>
      <w:r w:rsidR="005E54C4">
        <w:rPr>
          <w:rFonts w:eastAsia="MS Mincho"/>
          <w:b/>
          <w:i/>
          <w:iCs/>
          <w:lang w:eastAsia="ja-JP"/>
        </w:rPr>
        <w:t>C</w:t>
      </w:r>
      <w:r w:rsidRPr="00AC534A">
        <w:rPr>
          <w:rFonts w:eastAsia="MS Mincho"/>
          <w:b/>
          <w:i/>
          <w:iCs/>
          <w:lang w:eastAsia="ja-JP"/>
        </w:rPr>
        <w:t>onsider</w:t>
      </w:r>
      <w:r>
        <w:rPr>
          <w:rFonts w:eastAsia="MS Mincho"/>
          <w:b/>
          <w:i/>
          <w:iCs/>
          <w:lang w:eastAsia="ja-JP"/>
        </w:rPr>
        <w:t xml:space="preserve"> selecting </w:t>
      </w:r>
      <w:r w:rsidRPr="00DC747F">
        <w:rPr>
          <w:rFonts w:eastAsia="MS Mincho"/>
          <w:b/>
          <w:i/>
          <w:iCs/>
          <w:lang w:eastAsia="ja-JP"/>
        </w:rPr>
        <w:t xml:space="preserve">DMRS symbol indices for long PUCCH with more than 2 bits UCI </w:t>
      </w:r>
      <w:r>
        <w:rPr>
          <w:rFonts w:eastAsia="MS Mincho"/>
          <w:b/>
          <w:i/>
          <w:iCs/>
          <w:lang w:eastAsia="ja-JP"/>
        </w:rPr>
        <w:t>from</w:t>
      </w:r>
      <w:r w:rsidRPr="00DC747F">
        <w:rPr>
          <w:rFonts w:eastAsia="MS Mincho"/>
          <w:b/>
          <w:i/>
          <w:iCs/>
          <w:lang w:eastAsia="ja-JP"/>
        </w:rPr>
        <w:t xml:space="preserve"> </w:t>
      </w:r>
      <w:r>
        <w:rPr>
          <w:rFonts w:eastAsia="MS Mincho"/>
          <w:b/>
          <w:i/>
          <w:iCs/>
          <w:lang w:eastAsia="ja-JP"/>
        </w:rPr>
        <w:t>a</w:t>
      </w:r>
      <w:r w:rsidRPr="00DC747F">
        <w:rPr>
          <w:rFonts w:eastAsia="MS Mincho"/>
          <w:b/>
          <w:i/>
          <w:iCs/>
          <w:lang w:eastAsia="ja-JP"/>
        </w:rPr>
        <w:t xml:space="preserve"> subset of DMRS symb</w:t>
      </w:r>
      <w:r>
        <w:rPr>
          <w:rFonts w:eastAsia="MS Mincho"/>
          <w:b/>
          <w:i/>
          <w:iCs/>
          <w:lang w:eastAsia="ja-JP"/>
        </w:rPr>
        <w:t>ol indices defined for long PUC</w:t>
      </w:r>
      <w:r w:rsidRPr="00DC747F">
        <w:rPr>
          <w:rFonts w:eastAsia="MS Mincho"/>
          <w:b/>
          <w:i/>
          <w:iCs/>
          <w:lang w:eastAsia="ja-JP"/>
        </w:rPr>
        <w:t>H with up to 2 bits UCI</w:t>
      </w:r>
      <w:r w:rsidR="005E54C4">
        <w:rPr>
          <w:rFonts w:eastAsia="MS Mincho"/>
          <w:b/>
          <w:i/>
          <w:iCs/>
          <w:lang w:eastAsia="ja-JP"/>
        </w:rPr>
        <w:t>, when the two long PUCCH have the same starting and ending symbol</w:t>
      </w:r>
      <w:r w:rsidRPr="00DC747F">
        <w:rPr>
          <w:rFonts w:eastAsia="MS Mincho"/>
          <w:b/>
          <w:i/>
          <w:iCs/>
          <w:lang w:eastAsia="ja-JP"/>
        </w:rPr>
        <w:t>.</w:t>
      </w:r>
    </w:p>
    <w:p w14:paraId="130A289D" w14:textId="5776BE87" w:rsidR="00E168E5" w:rsidRDefault="006341FE" w:rsidP="00295964">
      <w:pPr>
        <w:pStyle w:val="Heading1"/>
        <w:numPr>
          <w:ilvl w:val="0"/>
          <w:numId w:val="23"/>
        </w:numPr>
        <w:ind w:left="432" w:hanging="432"/>
        <w:jc w:val="both"/>
      </w:pPr>
      <w:r>
        <w:t>Conclusions</w:t>
      </w:r>
      <w:bookmarkEnd w:id="5"/>
      <w:bookmarkEnd w:id="6"/>
      <w:bookmarkEnd w:id="7"/>
    </w:p>
    <w:bookmarkEnd w:id="8"/>
    <w:bookmarkEnd w:id="9"/>
    <w:bookmarkEnd w:id="10"/>
    <w:bookmarkEnd w:id="11"/>
    <w:bookmarkEnd w:id="12"/>
    <w:bookmarkEnd w:id="13"/>
    <w:bookmarkEnd w:id="14"/>
    <w:p w14:paraId="432F359C" w14:textId="57DF6986" w:rsidR="00D32E38" w:rsidRDefault="00717C40" w:rsidP="00D32E38">
      <w:pPr>
        <w:jc w:val="both"/>
        <w:rPr>
          <w:lang w:val="en-GB"/>
        </w:rPr>
      </w:pPr>
      <w:r>
        <w:rPr>
          <w:lang w:val="en-GB"/>
        </w:rPr>
        <w:t>In this contribution, we discussed NR long PUCCH with more than 2 bits UCI payload. In summary, we have the following proposals.</w:t>
      </w:r>
    </w:p>
    <w:p w14:paraId="0A111E8A" w14:textId="039FE733" w:rsidR="00717C40" w:rsidRPr="00717C40" w:rsidRDefault="00717C40" w:rsidP="00717C40">
      <w:pPr>
        <w:rPr>
          <w:rFonts w:eastAsia="MS Mincho"/>
          <w:b/>
          <w:i/>
          <w:iCs/>
          <w:u w:val="single"/>
          <w:lang w:eastAsia="ja-JP"/>
        </w:rPr>
      </w:pPr>
      <w:r w:rsidRPr="00717C40">
        <w:rPr>
          <w:rFonts w:eastAsia="MS Mincho"/>
          <w:b/>
          <w:i/>
          <w:iCs/>
          <w:u w:val="single"/>
          <w:lang w:eastAsia="ja-JP"/>
        </w:rPr>
        <w:t>Proposal 1:</w:t>
      </w:r>
      <w:r w:rsidRPr="00573F8B">
        <w:rPr>
          <w:rFonts w:eastAsia="MS Mincho"/>
          <w:b/>
          <w:i/>
          <w:iCs/>
          <w:lang w:eastAsia="ja-JP"/>
        </w:rPr>
        <w:t xml:space="preserve"> </w:t>
      </w:r>
      <w:r w:rsidRPr="00717C40">
        <w:rPr>
          <w:rFonts w:eastAsia="MS Mincho"/>
          <w:b/>
          <w:i/>
          <w:iCs/>
          <w:lang w:eastAsia="ja-JP"/>
        </w:rPr>
        <w:t xml:space="preserve">LTE PUCCH format 5 should be </w:t>
      </w:r>
      <w:r w:rsidRPr="00AC534A">
        <w:rPr>
          <w:rFonts w:eastAsia="MS Mincho"/>
          <w:b/>
          <w:i/>
          <w:iCs/>
          <w:lang w:eastAsia="ja-JP"/>
        </w:rPr>
        <w:t>support</w:t>
      </w:r>
      <w:r w:rsidR="00EA553D" w:rsidRPr="00AC534A">
        <w:rPr>
          <w:rFonts w:eastAsia="MS Mincho"/>
          <w:b/>
          <w:i/>
          <w:iCs/>
          <w:lang w:eastAsia="ja-JP"/>
        </w:rPr>
        <w:t>ed</w:t>
      </w:r>
      <w:r w:rsidRPr="00717C40">
        <w:rPr>
          <w:rFonts w:eastAsia="MS Mincho"/>
          <w:b/>
          <w:i/>
          <w:iCs/>
          <w:lang w:eastAsia="ja-JP"/>
        </w:rPr>
        <w:t xml:space="preserve"> for NR long PUCCH format with moderate payload with UE multiplexing capacity up to 4.</w:t>
      </w:r>
    </w:p>
    <w:p w14:paraId="7639AD1E" w14:textId="774E75B3" w:rsidR="00843172" w:rsidRPr="00E82FD5" w:rsidRDefault="00843172" w:rsidP="00843172">
      <w:pPr>
        <w:overflowPunct/>
        <w:autoSpaceDE/>
        <w:autoSpaceDN/>
        <w:adjustRightInd/>
        <w:spacing w:after="0"/>
        <w:textAlignment w:val="auto"/>
        <w:rPr>
          <w:rFonts w:eastAsia="MS Mincho"/>
          <w:iCs/>
          <w:lang w:eastAsia="ja-JP"/>
        </w:rPr>
      </w:pPr>
      <w:r w:rsidRPr="00717C40">
        <w:rPr>
          <w:rFonts w:eastAsia="MS Mincho"/>
          <w:b/>
          <w:i/>
          <w:iCs/>
          <w:u w:val="single"/>
          <w:lang w:eastAsia="ja-JP"/>
        </w:rPr>
        <w:t xml:space="preserve">Proposal </w:t>
      </w:r>
      <w:r>
        <w:rPr>
          <w:rFonts w:eastAsia="MS Mincho"/>
          <w:b/>
          <w:i/>
          <w:iCs/>
          <w:u w:val="single"/>
          <w:lang w:eastAsia="ja-JP"/>
        </w:rPr>
        <w:t>2</w:t>
      </w:r>
      <w:r w:rsidRPr="00717C40">
        <w:rPr>
          <w:rFonts w:eastAsia="MS Mincho"/>
          <w:b/>
          <w:i/>
          <w:iCs/>
          <w:u w:val="single"/>
          <w:lang w:eastAsia="ja-JP"/>
        </w:rPr>
        <w:t>:</w:t>
      </w:r>
      <w:r w:rsidRPr="00717C40">
        <w:rPr>
          <w:rFonts w:eastAsia="MS Mincho"/>
          <w:b/>
          <w:i/>
          <w:iCs/>
          <w:lang w:eastAsia="ja-JP"/>
        </w:rPr>
        <w:t xml:space="preserve"> </w:t>
      </w:r>
      <w:r>
        <w:rPr>
          <w:rFonts w:eastAsia="MS Mincho"/>
          <w:b/>
          <w:i/>
          <w:iCs/>
          <w:lang w:eastAsia="ja-JP"/>
        </w:rPr>
        <w:t xml:space="preserve">Confirm the following working assumption </w:t>
      </w:r>
      <w:r w:rsidRPr="00E82FD5">
        <w:rPr>
          <w:rFonts w:eastAsia="MS Mincho"/>
          <w:b/>
          <w:i/>
          <w:iCs/>
          <w:lang w:eastAsia="ja-JP"/>
        </w:rPr>
        <w:t>f</w:t>
      </w:r>
      <w:r w:rsidR="000F3208">
        <w:rPr>
          <w:rFonts w:eastAsia="MS Mincho"/>
          <w:b/>
          <w:i/>
          <w:iCs/>
          <w:lang w:eastAsia="ja-JP"/>
        </w:rPr>
        <w:t>or the</w:t>
      </w:r>
      <w:r w:rsidRPr="00E82FD5">
        <w:rPr>
          <w:rFonts w:eastAsia="MS Mincho"/>
          <w:b/>
          <w:i/>
          <w:iCs/>
          <w:lang w:eastAsia="ja-JP"/>
        </w:rPr>
        <w:t xml:space="preserve"> PUCCH format for UCI with large payload with no multiplexing capacity within a slot:</w:t>
      </w:r>
    </w:p>
    <w:p w14:paraId="1DB35A33" w14:textId="77777777" w:rsidR="00843172" w:rsidRPr="00B922E2" w:rsidRDefault="00843172" w:rsidP="00843172">
      <w:pPr>
        <w:pStyle w:val="ListParagraph"/>
        <w:numPr>
          <w:ilvl w:val="0"/>
          <w:numId w:val="28"/>
        </w:numPr>
        <w:rPr>
          <w:rFonts w:eastAsia="MS Mincho"/>
          <w:b/>
          <w:i/>
          <w:sz w:val="20"/>
          <w:szCs w:val="20"/>
          <w:lang w:eastAsia="ja-JP"/>
        </w:rPr>
      </w:pPr>
      <w:r w:rsidRPr="00B922E2">
        <w:rPr>
          <w:rFonts w:eastAsia="MS Mincho"/>
          <w:b/>
          <w:i/>
          <w:sz w:val="20"/>
          <w:szCs w:val="20"/>
          <w:lang w:eastAsia="ja-JP"/>
        </w:rPr>
        <w:t>The symbols carrying UCI are formed as follows:</w:t>
      </w:r>
    </w:p>
    <w:p w14:paraId="1B39B07C" w14:textId="707E288A" w:rsidR="00843172" w:rsidRDefault="00843172" w:rsidP="00717C40">
      <w:pPr>
        <w:pStyle w:val="ListParagraph"/>
        <w:numPr>
          <w:ilvl w:val="1"/>
          <w:numId w:val="28"/>
        </w:numPr>
        <w:rPr>
          <w:rFonts w:eastAsia="MS Mincho"/>
          <w:b/>
          <w:i/>
          <w:sz w:val="20"/>
          <w:szCs w:val="20"/>
          <w:lang w:eastAsia="ja-JP"/>
        </w:rPr>
      </w:pPr>
      <w:r w:rsidRPr="00B922E2">
        <w:rPr>
          <w:rFonts w:eastAsia="MS Mincho"/>
          <w:b/>
          <w:i/>
          <w:sz w:val="20"/>
          <w:szCs w:val="20"/>
          <w:lang w:eastAsia="ja-JP"/>
        </w:rPr>
        <w:t>The UCI bits are encoded and scrambled, QPSK modulated and DFT pre-coded and mapped to the REs for the symbols carrying UCI of the long PUCCH</w:t>
      </w:r>
    </w:p>
    <w:p w14:paraId="32E63583" w14:textId="77777777" w:rsidR="00843172" w:rsidRPr="00843172" w:rsidRDefault="00843172" w:rsidP="00843172">
      <w:pPr>
        <w:pStyle w:val="ListParagraph"/>
        <w:ind w:left="1440"/>
        <w:rPr>
          <w:rFonts w:eastAsia="MS Mincho"/>
          <w:b/>
          <w:i/>
          <w:sz w:val="20"/>
          <w:szCs w:val="20"/>
          <w:lang w:eastAsia="ja-JP"/>
        </w:rPr>
      </w:pPr>
    </w:p>
    <w:p w14:paraId="63E45077" w14:textId="2C49832A" w:rsidR="00717C40" w:rsidRPr="00717C40" w:rsidRDefault="00717C40" w:rsidP="00717C40">
      <w:pPr>
        <w:rPr>
          <w:rFonts w:eastAsia="MS Mincho"/>
          <w:b/>
          <w:i/>
          <w:iCs/>
          <w:lang w:eastAsia="ja-JP"/>
        </w:rPr>
      </w:pPr>
      <w:r w:rsidRPr="00717C40">
        <w:rPr>
          <w:rFonts w:eastAsia="MS Mincho"/>
          <w:b/>
          <w:i/>
          <w:iCs/>
          <w:u w:val="single"/>
          <w:lang w:eastAsia="ja-JP"/>
        </w:rPr>
        <w:t xml:space="preserve">Proposal </w:t>
      </w:r>
      <w:r w:rsidR="00744241">
        <w:rPr>
          <w:rFonts w:eastAsia="MS Mincho"/>
          <w:b/>
          <w:i/>
          <w:iCs/>
          <w:u w:val="single"/>
          <w:lang w:eastAsia="ja-JP"/>
        </w:rPr>
        <w:t>3</w:t>
      </w:r>
      <w:r w:rsidRPr="00717C40">
        <w:rPr>
          <w:rFonts w:eastAsia="MS Mincho"/>
          <w:b/>
          <w:i/>
          <w:iCs/>
          <w:u w:val="single"/>
          <w:lang w:eastAsia="ja-JP"/>
        </w:rPr>
        <w:t>:</w:t>
      </w:r>
      <w:r w:rsidRPr="00717C40">
        <w:rPr>
          <w:rFonts w:eastAsia="MS Mincho"/>
          <w:b/>
          <w:i/>
          <w:iCs/>
          <w:lang w:eastAsia="ja-JP"/>
        </w:rPr>
        <w:t xml:space="preserve"> Support transmission of two different UCI from the same UE in the same slot with different performance target, e.g., ACK and CQI, with long-PUCCH + long PUCCH multiplexing in TDM manner</w:t>
      </w:r>
    </w:p>
    <w:p w14:paraId="31195A42" w14:textId="7C08C813" w:rsidR="00717C40" w:rsidRDefault="00717C40" w:rsidP="00717C40">
      <w:pPr>
        <w:pStyle w:val="ListParagraph"/>
        <w:numPr>
          <w:ilvl w:val="0"/>
          <w:numId w:val="23"/>
        </w:numPr>
        <w:rPr>
          <w:b/>
          <w:sz w:val="20"/>
          <w:szCs w:val="20"/>
          <w:lang w:eastAsia="ja-JP"/>
        </w:rPr>
      </w:pPr>
      <w:r w:rsidRPr="00717C40">
        <w:rPr>
          <w:rFonts w:eastAsia="MS Mincho"/>
          <w:b/>
          <w:i/>
          <w:sz w:val="20"/>
          <w:szCs w:val="20"/>
          <w:lang w:eastAsia="ja-JP"/>
        </w:rPr>
        <w:t>For millimeter-wave bands, the two TDMed long-PUCCH may also use different beam directions, and may also carry the same UCI on different beams</w:t>
      </w:r>
      <w:r w:rsidRPr="00717C40">
        <w:rPr>
          <w:b/>
          <w:sz w:val="20"/>
          <w:szCs w:val="20"/>
          <w:lang w:eastAsia="ja-JP"/>
        </w:rPr>
        <w:t xml:space="preserve">. </w:t>
      </w:r>
    </w:p>
    <w:p w14:paraId="77F06D65" w14:textId="77777777" w:rsidR="00717C40" w:rsidRPr="00717C40" w:rsidRDefault="00717C40" w:rsidP="00717C40">
      <w:pPr>
        <w:pStyle w:val="ListParagraph"/>
        <w:rPr>
          <w:b/>
          <w:sz w:val="20"/>
          <w:szCs w:val="20"/>
          <w:lang w:eastAsia="ja-JP"/>
        </w:rPr>
      </w:pPr>
    </w:p>
    <w:p w14:paraId="3F69D512" w14:textId="44651FF6" w:rsidR="00717C40" w:rsidRPr="00717C40" w:rsidRDefault="00843172" w:rsidP="00717C40">
      <w:pPr>
        <w:rPr>
          <w:rFonts w:eastAsia="MS Mincho"/>
          <w:b/>
          <w:i/>
          <w:iCs/>
          <w:u w:val="single"/>
          <w:lang w:eastAsia="ja-JP"/>
        </w:rPr>
      </w:pPr>
      <w:r w:rsidRPr="00717C40">
        <w:rPr>
          <w:rFonts w:eastAsia="MS Mincho"/>
          <w:b/>
          <w:i/>
          <w:iCs/>
          <w:u w:val="single"/>
          <w:lang w:eastAsia="ja-JP"/>
        </w:rPr>
        <w:t xml:space="preserve">Proposal </w:t>
      </w:r>
      <w:r>
        <w:rPr>
          <w:rFonts w:eastAsia="MS Mincho"/>
          <w:b/>
          <w:i/>
          <w:iCs/>
          <w:u w:val="single"/>
          <w:lang w:eastAsia="ja-JP"/>
        </w:rPr>
        <w:t>4</w:t>
      </w:r>
      <w:r w:rsidRPr="00717C40">
        <w:rPr>
          <w:rFonts w:eastAsia="MS Mincho"/>
          <w:b/>
          <w:i/>
          <w:iCs/>
          <w:u w:val="single"/>
          <w:lang w:eastAsia="ja-JP"/>
        </w:rPr>
        <w:t>:</w:t>
      </w:r>
      <w:r w:rsidRPr="00573F8B">
        <w:rPr>
          <w:rFonts w:eastAsia="MS Mincho"/>
          <w:b/>
          <w:i/>
          <w:iCs/>
          <w:lang w:eastAsia="ja-JP"/>
        </w:rPr>
        <w:t xml:space="preserve"> </w:t>
      </w:r>
      <w:r>
        <w:rPr>
          <w:rFonts w:eastAsia="MS Mincho"/>
          <w:b/>
          <w:i/>
          <w:iCs/>
          <w:lang w:eastAsia="ja-JP"/>
        </w:rPr>
        <w:t>C</w:t>
      </w:r>
      <w:r w:rsidRPr="00AC534A">
        <w:rPr>
          <w:rFonts w:eastAsia="MS Mincho"/>
          <w:b/>
          <w:i/>
          <w:iCs/>
          <w:lang w:eastAsia="ja-JP"/>
        </w:rPr>
        <w:t>onsider</w:t>
      </w:r>
      <w:r>
        <w:rPr>
          <w:rFonts w:eastAsia="MS Mincho"/>
          <w:b/>
          <w:i/>
          <w:iCs/>
          <w:lang w:eastAsia="ja-JP"/>
        </w:rPr>
        <w:t xml:space="preserve"> selecting </w:t>
      </w:r>
      <w:r w:rsidRPr="00DC747F">
        <w:rPr>
          <w:rFonts w:eastAsia="MS Mincho"/>
          <w:b/>
          <w:i/>
          <w:iCs/>
          <w:lang w:eastAsia="ja-JP"/>
        </w:rPr>
        <w:t xml:space="preserve">DMRS symbol indices for long PUCCH with more than 2 bits UCI </w:t>
      </w:r>
      <w:r>
        <w:rPr>
          <w:rFonts w:eastAsia="MS Mincho"/>
          <w:b/>
          <w:i/>
          <w:iCs/>
          <w:lang w:eastAsia="ja-JP"/>
        </w:rPr>
        <w:t>from</w:t>
      </w:r>
      <w:r w:rsidRPr="00DC747F">
        <w:rPr>
          <w:rFonts w:eastAsia="MS Mincho"/>
          <w:b/>
          <w:i/>
          <w:iCs/>
          <w:lang w:eastAsia="ja-JP"/>
        </w:rPr>
        <w:t xml:space="preserve"> </w:t>
      </w:r>
      <w:r>
        <w:rPr>
          <w:rFonts w:eastAsia="MS Mincho"/>
          <w:b/>
          <w:i/>
          <w:iCs/>
          <w:lang w:eastAsia="ja-JP"/>
        </w:rPr>
        <w:t>a</w:t>
      </w:r>
      <w:r w:rsidRPr="00DC747F">
        <w:rPr>
          <w:rFonts w:eastAsia="MS Mincho"/>
          <w:b/>
          <w:i/>
          <w:iCs/>
          <w:lang w:eastAsia="ja-JP"/>
        </w:rPr>
        <w:t xml:space="preserve"> subset of DMRS symb</w:t>
      </w:r>
      <w:r>
        <w:rPr>
          <w:rFonts w:eastAsia="MS Mincho"/>
          <w:b/>
          <w:i/>
          <w:iCs/>
          <w:lang w:eastAsia="ja-JP"/>
        </w:rPr>
        <w:t>ol indices defined for long PUC</w:t>
      </w:r>
      <w:r w:rsidRPr="00DC747F">
        <w:rPr>
          <w:rFonts w:eastAsia="MS Mincho"/>
          <w:b/>
          <w:i/>
          <w:iCs/>
          <w:lang w:eastAsia="ja-JP"/>
        </w:rPr>
        <w:t>H with up to 2 bits UCI</w:t>
      </w:r>
      <w:r>
        <w:rPr>
          <w:rFonts w:eastAsia="MS Mincho"/>
          <w:b/>
          <w:i/>
          <w:iCs/>
          <w:lang w:eastAsia="ja-JP"/>
        </w:rPr>
        <w:t>, when the two long PUCCH have the same starting and ending symbol</w:t>
      </w:r>
      <w:r w:rsidRPr="00DC747F">
        <w:rPr>
          <w:rFonts w:eastAsia="MS Mincho"/>
          <w:b/>
          <w:i/>
          <w:iCs/>
          <w:lang w:eastAsia="ja-JP"/>
        </w:rPr>
        <w:t>.</w:t>
      </w:r>
    </w:p>
    <w:p w14:paraId="2CA410C3" w14:textId="30427F19" w:rsidR="00166F07" w:rsidRDefault="00FD4DCA" w:rsidP="00166F07">
      <w:pPr>
        <w:pStyle w:val="Heading1"/>
        <w:numPr>
          <w:ilvl w:val="0"/>
          <w:numId w:val="23"/>
        </w:numPr>
        <w:ind w:left="432" w:hanging="432"/>
        <w:jc w:val="both"/>
      </w:pPr>
      <w:r w:rsidRPr="00295964">
        <w:t xml:space="preserve"> </w:t>
      </w:r>
      <w:r w:rsidR="00166F07">
        <w:t>Appendix</w:t>
      </w:r>
    </w:p>
    <w:tbl>
      <w:tblPr>
        <w:tblW w:w="5100" w:type="dxa"/>
        <w:jc w:val="center"/>
        <w:tblCellMar>
          <w:left w:w="0" w:type="dxa"/>
          <w:right w:w="0" w:type="dxa"/>
        </w:tblCellMar>
        <w:tblLook w:val="0420" w:firstRow="1" w:lastRow="0" w:firstColumn="0" w:lastColumn="0" w:noHBand="0" w:noVBand="1"/>
      </w:tblPr>
      <w:tblGrid>
        <w:gridCol w:w="2540"/>
        <w:gridCol w:w="2560"/>
      </w:tblGrid>
      <w:tr w:rsidR="00CC06FF" w:rsidRPr="00CC06FF" w14:paraId="18038D9B" w14:textId="77777777" w:rsidTr="00CC06FF">
        <w:trPr>
          <w:trHeight w:val="582"/>
          <w:jc w:val="center"/>
        </w:trPr>
        <w:tc>
          <w:tcPr>
            <w:tcW w:w="5100" w:type="dxa"/>
            <w:gridSpan w:val="2"/>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5AEED8E4" w14:textId="6954874B" w:rsidR="00CC06FF" w:rsidRPr="00CC06FF" w:rsidRDefault="00CC06FF" w:rsidP="00CC06FF">
            <w:r w:rsidRPr="00CC06FF">
              <w:rPr>
                <w:b/>
                <w:bCs/>
              </w:rPr>
              <w:t>Simulation assumptions</w:t>
            </w:r>
            <w:r>
              <w:rPr>
                <w:b/>
                <w:bCs/>
              </w:rPr>
              <w:t xml:space="preserve"> for </w:t>
            </w:r>
            <w:r>
              <w:rPr>
                <w:b/>
                <w:bCs/>
              </w:rPr>
              <w:fldChar w:fldCharType="begin"/>
            </w:r>
            <w:r>
              <w:rPr>
                <w:b/>
                <w:bCs/>
              </w:rPr>
              <w:instrText xml:space="preserve"> REF _Ref490063655 \h </w:instrText>
            </w:r>
            <w:r>
              <w:rPr>
                <w:b/>
                <w:bCs/>
              </w:rPr>
            </w:r>
            <w:r>
              <w:rPr>
                <w:b/>
                <w:bCs/>
              </w:rPr>
              <w:fldChar w:fldCharType="separate"/>
            </w:r>
            <w:r w:rsidRPr="004D5E14">
              <w:rPr>
                <w:b/>
              </w:rPr>
              <w:t xml:space="preserve">Figure </w:t>
            </w:r>
            <w:r>
              <w:rPr>
                <w:b/>
                <w:noProof/>
              </w:rPr>
              <w:t>6</w:t>
            </w:r>
            <w:r>
              <w:rPr>
                <w:b/>
                <w:bCs/>
              </w:rPr>
              <w:fldChar w:fldCharType="end"/>
            </w:r>
            <w:r>
              <w:rPr>
                <w:b/>
                <w:bCs/>
              </w:rPr>
              <w:t xml:space="preserve"> - </w:t>
            </w:r>
            <w:r>
              <w:rPr>
                <w:b/>
                <w:bCs/>
              </w:rPr>
              <w:fldChar w:fldCharType="begin"/>
            </w:r>
            <w:r>
              <w:rPr>
                <w:b/>
                <w:bCs/>
              </w:rPr>
              <w:instrText xml:space="preserve"> REF _Ref490063674 \h </w:instrText>
            </w:r>
            <w:r>
              <w:rPr>
                <w:b/>
                <w:bCs/>
              </w:rPr>
            </w:r>
            <w:r>
              <w:rPr>
                <w:b/>
                <w:bCs/>
              </w:rPr>
              <w:fldChar w:fldCharType="separate"/>
            </w:r>
            <w:r w:rsidRPr="004D5E14">
              <w:rPr>
                <w:b/>
              </w:rPr>
              <w:t xml:space="preserve">Figure </w:t>
            </w:r>
            <w:r>
              <w:rPr>
                <w:b/>
                <w:noProof/>
              </w:rPr>
              <w:t>12</w:t>
            </w:r>
            <w:r>
              <w:rPr>
                <w:b/>
                <w:bCs/>
              </w:rPr>
              <w:fldChar w:fldCharType="end"/>
            </w:r>
          </w:p>
        </w:tc>
      </w:tr>
      <w:tr w:rsidR="00CC06FF" w:rsidRPr="00CC06FF" w14:paraId="35F410C4" w14:textId="77777777" w:rsidTr="00CC06FF">
        <w:trPr>
          <w:trHeight w:val="508"/>
          <w:jc w:val="center"/>
        </w:trPr>
        <w:tc>
          <w:tcPr>
            <w:tcW w:w="254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5B5C2090" w14:textId="77777777" w:rsidR="00CC06FF" w:rsidRPr="00CC06FF" w:rsidRDefault="00CC06FF" w:rsidP="00CC06FF">
            <w:r w:rsidRPr="00CC06FF">
              <w:t>Numerology</w:t>
            </w:r>
          </w:p>
        </w:tc>
        <w:tc>
          <w:tcPr>
            <w:tcW w:w="254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785A296C" w14:textId="77777777" w:rsidR="00CC06FF" w:rsidRPr="00CC06FF" w:rsidRDefault="00CC06FF" w:rsidP="00CC06FF">
            <w:r w:rsidRPr="00CC06FF">
              <w:t>30Khz SCS</w:t>
            </w:r>
          </w:p>
        </w:tc>
      </w:tr>
      <w:tr w:rsidR="00CC06FF" w:rsidRPr="00CC06FF" w14:paraId="672A9BC8" w14:textId="77777777" w:rsidTr="00CC06FF">
        <w:trPr>
          <w:trHeight w:val="701"/>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6F3404D8" w14:textId="77777777" w:rsidR="00CC06FF" w:rsidRPr="00CC06FF" w:rsidRDefault="00CC06FF" w:rsidP="00CC06FF">
            <w:r w:rsidRPr="00CC06FF">
              <w:t>Long PUCCH duration</w:t>
            </w:r>
          </w:p>
        </w:tc>
        <w:tc>
          <w:tcPr>
            <w:tcW w:w="254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39AAC3E9" w14:textId="77777777" w:rsidR="00CC06FF" w:rsidRPr="00CC06FF" w:rsidRDefault="00CC06FF" w:rsidP="00CC06FF">
            <w:r w:rsidRPr="00CC06FF">
              <w:t>5 symbols (1 DMRS + 4 UCI symbols)</w:t>
            </w:r>
          </w:p>
        </w:tc>
      </w:tr>
      <w:tr w:rsidR="00CC06FF" w:rsidRPr="00CC06FF" w14:paraId="27E065D6" w14:textId="77777777" w:rsidTr="00CC06FF">
        <w:trPr>
          <w:trHeight w:val="508"/>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68A73533" w14:textId="77777777" w:rsidR="00CC06FF" w:rsidRPr="00CC06FF" w:rsidRDefault="00CC06FF" w:rsidP="00CC06FF">
            <w:r w:rsidRPr="00CC06FF">
              <w:t># RBs for long PUCCH</w:t>
            </w:r>
          </w:p>
        </w:tc>
        <w:tc>
          <w:tcPr>
            <w:tcW w:w="254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71B0D4CB" w14:textId="77777777" w:rsidR="00CC06FF" w:rsidRPr="00CC06FF" w:rsidRDefault="00CC06FF" w:rsidP="00CC06FF">
            <w:r w:rsidRPr="00CC06FF">
              <w:t>1 RB</w:t>
            </w:r>
          </w:p>
        </w:tc>
      </w:tr>
      <w:tr w:rsidR="00CC06FF" w:rsidRPr="00CC06FF" w14:paraId="610FF7F9" w14:textId="77777777" w:rsidTr="00CC06FF">
        <w:trPr>
          <w:trHeight w:val="508"/>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66AF8068" w14:textId="77777777" w:rsidR="00CC06FF" w:rsidRPr="00CC06FF" w:rsidRDefault="00CC06FF" w:rsidP="00CC06FF">
            <w:r w:rsidRPr="00CC06FF">
              <w:t>Payload size</w:t>
            </w:r>
          </w:p>
        </w:tc>
        <w:tc>
          <w:tcPr>
            <w:tcW w:w="254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75DE026D" w14:textId="77777777" w:rsidR="00CC06FF" w:rsidRPr="00CC06FF" w:rsidRDefault="00CC06FF" w:rsidP="00CC06FF">
            <w:r w:rsidRPr="00CC06FF">
              <w:t>11 bits</w:t>
            </w:r>
          </w:p>
        </w:tc>
      </w:tr>
      <w:tr w:rsidR="00CC06FF" w:rsidRPr="00CC06FF" w14:paraId="3F477C04" w14:textId="77777777" w:rsidTr="00CC06FF">
        <w:trPr>
          <w:trHeight w:val="508"/>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3CA8E658" w14:textId="77777777" w:rsidR="00CC06FF" w:rsidRPr="00CC06FF" w:rsidRDefault="00CC06FF" w:rsidP="00CC06FF">
            <w:r w:rsidRPr="00CC06FF">
              <w:t xml:space="preserve">Coding </w:t>
            </w:r>
          </w:p>
        </w:tc>
        <w:tc>
          <w:tcPr>
            <w:tcW w:w="254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3699A479" w14:textId="77777777" w:rsidR="00CC06FF" w:rsidRPr="00CC06FF" w:rsidRDefault="00CC06FF" w:rsidP="00CC06FF">
            <w:r w:rsidRPr="00CC06FF">
              <w:t>Reed-Muller</w:t>
            </w:r>
          </w:p>
        </w:tc>
      </w:tr>
      <w:tr w:rsidR="00CC06FF" w:rsidRPr="00CC06FF" w14:paraId="295BB50E" w14:textId="77777777" w:rsidTr="00CC06FF">
        <w:trPr>
          <w:trHeight w:val="508"/>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346D78ED" w14:textId="77777777" w:rsidR="00CC06FF" w:rsidRPr="00CC06FF" w:rsidRDefault="00CC06FF" w:rsidP="00CC06FF">
            <w:r w:rsidRPr="00CC06FF">
              <w:t>Doppler</w:t>
            </w:r>
          </w:p>
        </w:tc>
        <w:tc>
          <w:tcPr>
            <w:tcW w:w="254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66C4DCE9" w14:textId="2B3EBF02" w:rsidR="00CC06FF" w:rsidRPr="00CC06FF" w:rsidRDefault="00CC06FF" w:rsidP="00CC06FF">
            <w:r>
              <w:t xml:space="preserve">30Hz, 100Hz, </w:t>
            </w:r>
            <w:r w:rsidRPr="00CC06FF">
              <w:t>300Hz</w:t>
            </w:r>
            <w:r>
              <w:t>,600Hz</w:t>
            </w:r>
          </w:p>
        </w:tc>
      </w:tr>
      <w:tr w:rsidR="00CC06FF" w:rsidRPr="00CC06FF" w14:paraId="563BAA64" w14:textId="77777777" w:rsidTr="00CC06FF">
        <w:trPr>
          <w:trHeight w:val="701"/>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3E3DAED5" w14:textId="77777777" w:rsidR="00CC06FF" w:rsidRPr="00CC06FF" w:rsidRDefault="00CC06FF" w:rsidP="00CC06FF">
            <w:r w:rsidRPr="00CC06FF">
              <w:t>Receiver</w:t>
            </w:r>
          </w:p>
        </w:tc>
        <w:tc>
          <w:tcPr>
            <w:tcW w:w="254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5F68E590" w14:textId="70BF16AF" w:rsidR="00CC06FF" w:rsidRPr="00CC06FF" w:rsidRDefault="00CC06FF" w:rsidP="00CC06FF">
            <w:r w:rsidRPr="00CC06FF">
              <w:t xml:space="preserve">Genie channel and </w:t>
            </w:r>
            <w:r>
              <w:t xml:space="preserve">genie </w:t>
            </w:r>
            <w:r w:rsidRPr="00CC06FF">
              <w:t>noise estimation</w:t>
            </w:r>
          </w:p>
        </w:tc>
      </w:tr>
    </w:tbl>
    <w:p w14:paraId="2B145678" w14:textId="77777777" w:rsidR="00166F07" w:rsidRPr="00CC06FF" w:rsidRDefault="00166F07" w:rsidP="00166F07"/>
    <w:p w14:paraId="64099BEB" w14:textId="6C086AFA" w:rsidR="002F77EB" w:rsidRPr="00295964" w:rsidRDefault="00E523F3" w:rsidP="00295964">
      <w:pPr>
        <w:pStyle w:val="Heading1"/>
        <w:numPr>
          <w:ilvl w:val="0"/>
          <w:numId w:val="23"/>
        </w:numPr>
        <w:ind w:left="432" w:hanging="432"/>
        <w:jc w:val="both"/>
      </w:pPr>
      <w:r w:rsidRPr="00295964">
        <w:t>References</w:t>
      </w:r>
      <w:bookmarkStart w:id="21" w:name="_Ref457730460"/>
      <w:bookmarkStart w:id="22" w:name="_Ref450735844"/>
      <w:bookmarkStart w:id="23" w:name="_Ref450342757"/>
    </w:p>
    <w:p w14:paraId="44D0C5C9" w14:textId="2DAECC41" w:rsidR="002F77EB" w:rsidRDefault="002F77EB" w:rsidP="00877EA4">
      <w:pPr>
        <w:pStyle w:val="ListParagraph"/>
        <w:numPr>
          <w:ilvl w:val="0"/>
          <w:numId w:val="2"/>
        </w:numPr>
        <w:jc w:val="both"/>
        <w:rPr>
          <w:rFonts w:ascii="Times New Roman" w:eastAsia="SimSun" w:hAnsi="Times New Roman"/>
          <w:sz w:val="20"/>
        </w:rPr>
      </w:pPr>
      <w:bookmarkStart w:id="24" w:name="_Ref461383190"/>
      <w:r>
        <w:rPr>
          <w:rFonts w:ascii="Times New Roman" w:eastAsia="SimSun" w:hAnsi="Times New Roman"/>
          <w:sz w:val="20"/>
        </w:rPr>
        <w:t>3GPP RAN1 8</w:t>
      </w:r>
      <w:r w:rsidR="008F3BD9">
        <w:rPr>
          <w:rFonts w:ascii="Times New Roman" w:eastAsia="SimSun" w:hAnsi="Times New Roman"/>
          <w:sz w:val="20"/>
        </w:rPr>
        <w:t>8</w:t>
      </w:r>
      <w:r>
        <w:rPr>
          <w:rFonts w:ascii="Times New Roman" w:eastAsia="SimSun" w:hAnsi="Times New Roman"/>
          <w:sz w:val="20"/>
        </w:rPr>
        <w:t>bis “</w:t>
      </w:r>
      <w:r w:rsidR="008F3BD9" w:rsidRPr="008F3BD9">
        <w:rPr>
          <w:rFonts w:ascii="Times New Roman" w:eastAsia="SimSun" w:hAnsi="Times New Roman"/>
          <w:sz w:val="20"/>
        </w:rPr>
        <w:t>RAN1 Chairman’s Notes</w:t>
      </w:r>
      <w:r>
        <w:rPr>
          <w:rFonts w:ascii="Times New Roman" w:eastAsia="SimSun" w:hAnsi="Times New Roman"/>
          <w:sz w:val="20"/>
        </w:rPr>
        <w:t xml:space="preserve">”, </w:t>
      </w:r>
      <w:r w:rsidR="008F3BD9" w:rsidRPr="008F3BD9">
        <w:rPr>
          <w:rFonts w:ascii="Times New Roman" w:eastAsia="SimSun" w:hAnsi="Times New Roman" w:hint="eastAsia"/>
          <w:sz w:val="20"/>
        </w:rPr>
        <w:t xml:space="preserve">Spokane, USA, 3rd </w:t>
      </w:r>
      <w:r w:rsidR="008F3BD9" w:rsidRPr="008F3BD9">
        <w:rPr>
          <w:rFonts w:ascii="Times New Roman" w:eastAsia="SimSun" w:hAnsi="Times New Roman"/>
          <w:sz w:val="20"/>
        </w:rPr>
        <w:t>–</w:t>
      </w:r>
      <w:r w:rsidR="008F3BD9" w:rsidRPr="008F3BD9">
        <w:rPr>
          <w:rFonts w:ascii="Times New Roman" w:eastAsia="SimSun" w:hAnsi="Times New Roman" w:hint="eastAsia"/>
          <w:sz w:val="20"/>
        </w:rPr>
        <w:t xml:space="preserve"> 7th April</w:t>
      </w:r>
      <w:r w:rsidR="008F3BD9" w:rsidRPr="008F3BD9">
        <w:rPr>
          <w:rFonts w:ascii="Times New Roman" w:eastAsia="SimSun" w:hAnsi="Times New Roman"/>
          <w:sz w:val="20"/>
        </w:rPr>
        <w:t xml:space="preserve"> 2017</w:t>
      </w:r>
      <w:r>
        <w:rPr>
          <w:rFonts w:ascii="Times New Roman" w:eastAsia="SimSun" w:hAnsi="Times New Roman"/>
          <w:sz w:val="20"/>
        </w:rPr>
        <w:t>.</w:t>
      </w:r>
      <w:bookmarkEnd w:id="24"/>
    </w:p>
    <w:p w14:paraId="25DEB1A8" w14:textId="3F4DCDD0" w:rsidR="001F023D" w:rsidRDefault="001F023D" w:rsidP="001F023D">
      <w:pPr>
        <w:pStyle w:val="ListParagraph"/>
        <w:numPr>
          <w:ilvl w:val="0"/>
          <w:numId w:val="2"/>
        </w:numPr>
        <w:jc w:val="both"/>
        <w:rPr>
          <w:rFonts w:ascii="Times New Roman" w:eastAsia="SimSun" w:hAnsi="Times New Roman"/>
          <w:sz w:val="20"/>
        </w:rPr>
      </w:pPr>
      <w:bookmarkStart w:id="25" w:name="_Ref485145791"/>
      <w:r w:rsidRPr="001F023D">
        <w:rPr>
          <w:rFonts w:ascii="Times New Roman" w:eastAsia="SimSun" w:hAnsi="Times New Roman"/>
          <w:sz w:val="20"/>
        </w:rPr>
        <w:t xml:space="preserve">3GPP TSG RAN WG1 </w:t>
      </w:r>
      <w:r w:rsidRPr="001F023D">
        <w:rPr>
          <w:rFonts w:ascii="Times New Roman" w:eastAsia="SimSun" w:hAnsi="Times New Roman" w:hint="eastAsia"/>
          <w:sz w:val="20"/>
        </w:rPr>
        <w:t>Meeting #89</w:t>
      </w:r>
      <w:r w:rsidRPr="001F023D">
        <w:rPr>
          <w:rFonts w:ascii="Times New Roman" w:eastAsia="SimSun" w:hAnsi="Times New Roman"/>
          <w:sz w:val="20"/>
        </w:rPr>
        <w:t>, “RAN1 Chairman’s Notes,” Hangzhou, P.R. China 15th – 19th May 2017.</w:t>
      </w:r>
      <w:bookmarkEnd w:id="25"/>
    </w:p>
    <w:p w14:paraId="26DD6B4C" w14:textId="652A5A93" w:rsidR="00E97FC9" w:rsidRPr="00E97FC9" w:rsidRDefault="00E97FC9" w:rsidP="00E97FC9">
      <w:pPr>
        <w:pStyle w:val="ListParagraph"/>
        <w:numPr>
          <w:ilvl w:val="0"/>
          <w:numId w:val="2"/>
        </w:numPr>
        <w:jc w:val="both"/>
        <w:rPr>
          <w:rFonts w:ascii="Times New Roman" w:eastAsia="SimSun" w:hAnsi="Times New Roman"/>
          <w:sz w:val="20"/>
        </w:rPr>
      </w:pPr>
      <w:bookmarkStart w:id="26" w:name="_Ref481771738"/>
      <w:bookmarkStart w:id="27" w:name="_Ref489449226"/>
      <w:r w:rsidRPr="00683BDC">
        <w:rPr>
          <w:rFonts w:ascii="Times New Roman" w:eastAsia="SimSun" w:hAnsi="Times New Roman"/>
          <w:sz w:val="20"/>
        </w:rPr>
        <w:t>3GPP TSG RAN WG1 NR Ad-Hoc#2</w:t>
      </w:r>
      <w:r>
        <w:rPr>
          <w:rFonts w:ascii="Times New Roman" w:eastAsia="SimSun" w:hAnsi="Times New Roman"/>
          <w:sz w:val="20"/>
        </w:rPr>
        <w:t xml:space="preserve">, “RAN1 Chairman’s Notes,” </w:t>
      </w:r>
      <w:bookmarkEnd w:id="26"/>
      <w:r w:rsidRPr="00683BDC">
        <w:rPr>
          <w:rFonts w:ascii="Times New Roman" w:eastAsia="SimSun" w:hAnsi="Times New Roman"/>
          <w:sz w:val="20"/>
        </w:rPr>
        <w:t>Qingdao, P.R. China, 27th – 30th June 2017</w:t>
      </w:r>
      <w:r>
        <w:rPr>
          <w:rFonts w:ascii="Times New Roman" w:eastAsia="SimSun" w:hAnsi="Times New Roman"/>
          <w:sz w:val="20"/>
        </w:rPr>
        <w:t>.</w:t>
      </w:r>
      <w:bookmarkEnd w:id="27"/>
    </w:p>
    <w:p w14:paraId="1E550A3C" w14:textId="46DCB442" w:rsidR="00580A61" w:rsidRDefault="00580A61" w:rsidP="005024A3">
      <w:pPr>
        <w:pStyle w:val="ListParagraph"/>
        <w:numPr>
          <w:ilvl w:val="0"/>
          <w:numId w:val="2"/>
        </w:numPr>
        <w:jc w:val="both"/>
        <w:rPr>
          <w:rFonts w:ascii="Times New Roman" w:eastAsia="SimSun" w:hAnsi="Times New Roman"/>
          <w:sz w:val="20"/>
        </w:rPr>
      </w:pPr>
      <w:bookmarkStart w:id="28" w:name="_Ref489993474"/>
      <w:bookmarkEnd w:id="21"/>
      <w:bookmarkEnd w:id="22"/>
      <w:bookmarkEnd w:id="23"/>
      <w:r>
        <w:rPr>
          <w:rFonts w:ascii="Times New Roman" w:eastAsia="SimSun" w:hAnsi="Times New Roman"/>
          <w:sz w:val="20"/>
        </w:rPr>
        <w:t xml:space="preserve">3GPP </w:t>
      </w:r>
      <w:r w:rsidRPr="00580A61">
        <w:rPr>
          <w:rFonts w:ascii="Times New Roman" w:eastAsia="SimSun" w:hAnsi="Times New Roman"/>
          <w:sz w:val="20"/>
        </w:rPr>
        <w:t>R1-</w:t>
      </w:r>
      <w:r w:rsidR="005C00D0" w:rsidRPr="005C00D0">
        <w:rPr>
          <w:rFonts w:ascii="Times New Roman" w:eastAsia="SimSun" w:hAnsi="Times New Roman"/>
          <w:sz w:val="20"/>
        </w:rPr>
        <w:t>1708620</w:t>
      </w:r>
      <w:r w:rsidRPr="00580A61">
        <w:rPr>
          <w:rFonts w:ascii="Times New Roman" w:eastAsia="SimSun" w:hAnsi="Times New Roman"/>
          <w:sz w:val="20"/>
        </w:rPr>
        <w:t>, “</w:t>
      </w:r>
      <w:r w:rsidR="005C00D0">
        <w:rPr>
          <w:rFonts w:ascii="Times New Roman" w:eastAsia="SimSun" w:hAnsi="Times New Roman"/>
          <w:sz w:val="20"/>
        </w:rPr>
        <w:t>Long PUCCH design considerations</w:t>
      </w:r>
      <w:r w:rsidRPr="00580A61">
        <w:rPr>
          <w:rFonts w:ascii="Times New Roman" w:eastAsia="SimSun" w:hAnsi="Times New Roman"/>
          <w:sz w:val="20"/>
        </w:rPr>
        <w:t>”, Qualcomm Inc, RAN1#8</w:t>
      </w:r>
      <w:r w:rsidR="005C00D0">
        <w:rPr>
          <w:rFonts w:ascii="Times New Roman" w:eastAsia="SimSun" w:hAnsi="Times New Roman"/>
          <w:sz w:val="20"/>
        </w:rPr>
        <w:t>9</w:t>
      </w:r>
      <w:bookmarkEnd w:id="28"/>
    </w:p>
    <w:p w14:paraId="1BFC16A7" w14:textId="23CABB7D" w:rsidR="002B646A" w:rsidRDefault="002B646A" w:rsidP="002B646A">
      <w:pPr>
        <w:pStyle w:val="ListParagraph"/>
        <w:numPr>
          <w:ilvl w:val="0"/>
          <w:numId w:val="2"/>
        </w:numPr>
        <w:jc w:val="both"/>
        <w:rPr>
          <w:rFonts w:ascii="Times New Roman" w:eastAsia="SimSun" w:hAnsi="Times New Roman"/>
          <w:sz w:val="20"/>
        </w:rPr>
      </w:pPr>
      <w:bookmarkStart w:id="29" w:name="_Ref485413942"/>
      <w:r>
        <w:rPr>
          <w:rFonts w:ascii="Times New Roman" w:eastAsia="SimSun" w:hAnsi="Times New Roman"/>
          <w:sz w:val="20"/>
        </w:rPr>
        <w:t xml:space="preserve">3GPP </w:t>
      </w:r>
      <w:r w:rsidRPr="002B646A">
        <w:rPr>
          <w:rFonts w:ascii="Times New Roman" w:eastAsia="SimSun" w:hAnsi="Times New Roman"/>
          <w:sz w:val="20"/>
        </w:rPr>
        <w:t>R1-1711188</w:t>
      </w:r>
      <w:r w:rsidRPr="00580A61">
        <w:rPr>
          <w:rFonts w:ascii="Times New Roman" w:eastAsia="SimSun" w:hAnsi="Times New Roman"/>
          <w:sz w:val="20"/>
        </w:rPr>
        <w:t>, “</w:t>
      </w:r>
      <w:r w:rsidRPr="002B646A">
        <w:rPr>
          <w:rFonts w:ascii="Times New Roman" w:eastAsia="SimSun" w:hAnsi="Times New Roman"/>
          <w:sz w:val="20"/>
        </w:rPr>
        <w:t>Channelization of 1-symbol short PUCCH with 1 or 2 bit</w:t>
      </w:r>
      <w:bookmarkStart w:id="30" w:name="_GoBack"/>
      <w:bookmarkEnd w:id="30"/>
      <w:r w:rsidRPr="002B646A">
        <w:rPr>
          <w:rFonts w:ascii="Times New Roman" w:eastAsia="SimSun" w:hAnsi="Times New Roman"/>
          <w:sz w:val="20"/>
        </w:rPr>
        <w:t>s payload</w:t>
      </w:r>
      <w:r>
        <w:rPr>
          <w:rFonts w:ascii="Times New Roman" w:eastAsia="SimSun" w:hAnsi="Times New Roman"/>
          <w:sz w:val="20"/>
        </w:rPr>
        <w:t>”, Qualcomm Inc.</w:t>
      </w:r>
      <w:bookmarkEnd w:id="29"/>
    </w:p>
    <w:sectPr w:rsidR="002B646A" w:rsidSect="00671B4F">
      <w:headerReference w:type="even" r:id="rId27"/>
      <w:footerReference w:type="even" r:id="rId28"/>
      <w:footerReference w:type="default" r:id="rId2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3166A1" w14:textId="77777777" w:rsidR="003D55D6" w:rsidRDefault="003D55D6">
      <w:r>
        <w:separator/>
      </w:r>
    </w:p>
  </w:endnote>
  <w:endnote w:type="continuationSeparator" w:id="0">
    <w:p w14:paraId="5E76534A" w14:textId="77777777" w:rsidR="003D55D6" w:rsidRDefault="003D55D6">
      <w:r>
        <w:continuationSeparator/>
      </w:r>
    </w:p>
  </w:endnote>
  <w:endnote w:type="continuationNotice" w:id="1">
    <w:p w14:paraId="76EA805F" w14:textId="77777777" w:rsidR="003D55D6" w:rsidRDefault="003D55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1A17D0" w:rsidRDefault="001A17D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1A17D0" w:rsidRDefault="001A17D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5B403E1B" w:rsidR="001A17D0" w:rsidRDefault="001A17D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C64CD">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C64CD">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047090" w14:textId="77777777" w:rsidR="003D55D6" w:rsidRDefault="003D55D6">
      <w:r>
        <w:separator/>
      </w:r>
    </w:p>
  </w:footnote>
  <w:footnote w:type="continuationSeparator" w:id="0">
    <w:p w14:paraId="197F6D96" w14:textId="77777777" w:rsidR="003D55D6" w:rsidRDefault="003D55D6">
      <w:r>
        <w:continuationSeparator/>
      </w:r>
    </w:p>
  </w:footnote>
  <w:footnote w:type="continuationNotice" w:id="1">
    <w:p w14:paraId="1F2C3BBA" w14:textId="77777777" w:rsidR="003D55D6" w:rsidRDefault="003D55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1A17D0" w:rsidRDefault="001A17D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5B6C8D"/>
    <w:multiLevelType w:val="hybridMultilevel"/>
    <w:tmpl w:val="3C2CF730"/>
    <w:lvl w:ilvl="0" w:tplc="965489AA">
      <w:start w:val="1"/>
      <w:numFmt w:val="bullet"/>
      <w:lvlText w:val="•"/>
      <w:lvlJc w:val="left"/>
      <w:pPr>
        <w:tabs>
          <w:tab w:val="num" w:pos="720"/>
        </w:tabs>
        <w:ind w:left="720" w:hanging="360"/>
      </w:pPr>
      <w:rPr>
        <w:rFonts w:ascii="Arial" w:hAnsi="Arial" w:hint="default"/>
      </w:rPr>
    </w:lvl>
    <w:lvl w:ilvl="1" w:tplc="DBEC96D6">
      <w:start w:val="152"/>
      <w:numFmt w:val="bullet"/>
      <w:lvlText w:val="•"/>
      <w:lvlJc w:val="left"/>
      <w:pPr>
        <w:tabs>
          <w:tab w:val="num" w:pos="1440"/>
        </w:tabs>
        <w:ind w:left="1440" w:hanging="360"/>
      </w:pPr>
      <w:rPr>
        <w:rFonts w:ascii="Arial" w:hAnsi="Arial" w:hint="default"/>
      </w:rPr>
    </w:lvl>
    <w:lvl w:ilvl="2" w:tplc="296EC0D2">
      <w:start w:val="152"/>
      <w:numFmt w:val="bullet"/>
      <w:lvlText w:val="•"/>
      <w:lvlJc w:val="left"/>
      <w:pPr>
        <w:tabs>
          <w:tab w:val="num" w:pos="2160"/>
        </w:tabs>
        <w:ind w:left="2160" w:hanging="360"/>
      </w:pPr>
      <w:rPr>
        <w:rFonts w:ascii="Arial" w:hAnsi="Arial" w:hint="default"/>
      </w:rPr>
    </w:lvl>
    <w:lvl w:ilvl="3" w:tplc="EDD221A0" w:tentative="1">
      <w:start w:val="1"/>
      <w:numFmt w:val="bullet"/>
      <w:lvlText w:val="•"/>
      <w:lvlJc w:val="left"/>
      <w:pPr>
        <w:tabs>
          <w:tab w:val="num" w:pos="2880"/>
        </w:tabs>
        <w:ind w:left="2880" w:hanging="360"/>
      </w:pPr>
      <w:rPr>
        <w:rFonts w:ascii="Arial" w:hAnsi="Arial" w:hint="default"/>
      </w:rPr>
    </w:lvl>
    <w:lvl w:ilvl="4" w:tplc="703ABC66" w:tentative="1">
      <w:start w:val="1"/>
      <w:numFmt w:val="bullet"/>
      <w:lvlText w:val="•"/>
      <w:lvlJc w:val="left"/>
      <w:pPr>
        <w:tabs>
          <w:tab w:val="num" w:pos="3600"/>
        </w:tabs>
        <w:ind w:left="3600" w:hanging="360"/>
      </w:pPr>
      <w:rPr>
        <w:rFonts w:ascii="Arial" w:hAnsi="Arial" w:hint="default"/>
      </w:rPr>
    </w:lvl>
    <w:lvl w:ilvl="5" w:tplc="2294DCD2" w:tentative="1">
      <w:start w:val="1"/>
      <w:numFmt w:val="bullet"/>
      <w:lvlText w:val="•"/>
      <w:lvlJc w:val="left"/>
      <w:pPr>
        <w:tabs>
          <w:tab w:val="num" w:pos="4320"/>
        </w:tabs>
        <w:ind w:left="4320" w:hanging="360"/>
      </w:pPr>
      <w:rPr>
        <w:rFonts w:ascii="Arial" w:hAnsi="Arial" w:hint="default"/>
      </w:rPr>
    </w:lvl>
    <w:lvl w:ilvl="6" w:tplc="FC7E34AC" w:tentative="1">
      <w:start w:val="1"/>
      <w:numFmt w:val="bullet"/>
      <w:lvlText w:val="•"/>
      <w:lvlJc w:val="left"/>
      <w:pPr>
        <w:tabs>
          <w:tab w:val="num" w:pos="5040"/>
        </w:tabs>
        <w:ind w:left="5040" w:hanging="360"/>
      </w:pPr>
      <w:rPr>
        <w:rFonts w:ascii="Arial" w:hAnsi="Arial" w:hint="default"/>
      </w:rPr>
    </w:lvl>
    <w:lvl w:ilvl="7" w:tplc="2FCE603C" w:tentative="1">
      <w:start w:val="1"/>
      <w:numFmt w:val="bullet"/>
      <w:lvlText w:val="•"/>
      <w:lvlJc w:val="left"/>
      <w:pPr>
        <w:tabs>
          <w:tab w:val="num" w:pos="5760"/>
        </w:tabs>
        <w:ind w:left="5760" w:hanging="360"/>
      </w:pPr>
      <w:rPr>
        <w:rFonts w:ascii="Arial" w:hAnsi="Arial" w:hint="default"/>
      </w:rPr>
    </w:lvl>
    <w:lvl w:ilvl="8" w:tplc="4DBC7B3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B02A24"/>
    <w:multiLevelType w:val="hybridMultilevel"/>
    <w:tmpl w:val="CC14D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E2847FB"/>
    <w:multiLevelType w:val="hybridMultilevel"/>
    <w:tmpl w:val="34CA9954"/>
    <w:lvl w:ilvl="0" w:tplc="C24C93B8">
      <w:start w:val="1"/>
      <w:numFmt w:val="bullet"/>
      <w:lvlText w:val="•"/>
      <w:lvlJc w:val="left"/>
      <w:pPr>
        <w:tabs>
          <w:tab w:val="num" w:pos="720"/>
        </w:tabs>
        <w:ind w:left="720" w:hanging="360"/>
      </w:pPr>
      <w:rPr>
        <w:rFonts w:ascii="Arial" w:hAnsi="Arial" w:hint="default"/>
      </w:rPr>
    </w:lvl>
    <w:lvl w:ilvl="1" w:tplc="630C5BA8">
      <w:start w:val="1306"/>
      <w:numFmt w:val="bullet"/>
      <w:lvlText w:val="–"/>
      <w:lvlJc w:val="left"/>
      <w:pPr>
        <w:tabs>
          <w:tab w:val="num" w:pos="1440"/>
        </w:tabs>
        <w:ind w:left="1440" w:hanging="360"/>
      </w:pPr>
      <w:rPr>
        <w:rFonts w:ascii="Arial" w:hAnsi="Arial" w:hint="default"/>
      </w:rPr>
    </w:lvl>
    <w:lvl w:ilvl="2" w:tplc="9BD47B32">
      <w:start w:val="1306"/>
      <w:numFmt w:val="bullet"/>
      <w:lvlText w:val="•"/>
      <w:lvlJc w:val="left"/>
      <w:pPr>
        <w:tabs>
          <w:tab w:val="num" w:pos="2160"/>
        </w:tabs>
        <w:ind w:left="2160" w:hanging="360"/>
      </w:pPr>
      <w:rPr>
        <w:rFonts w:ascii="Arial" w:hAnsi="Arial" w:hint="default"/>
      </w:rPr>
    </w:lvl>
    <w:lvl w:ilvl="3" w:tplc="89609B92" w:tentative="1">
      <w:start w:val="1"/>
      <w:numFmt w:val="bullet"/>
      <w:lvlText w:val="•"/>
      <w:lvlJc w:val="left"/>
      <w:pPr>
        <w:tabs>
          <w:tab w:val="num" w:pos="2880"/>
        </w:tabs>
        <w:ind w:left="2880" w:hanging="360"/>
      </w:pPr>
      <w:rPr>
        <w:rFonts w:ascii="Arial" w:hAnsi="Arial" w:hint="default"/>
      </w:rPr>
    </w:lvl>
    <w:lvl w:ilvl="4" w:tplc="C1F8E0EC" w:tentative="1">
      <w:start w:val="1"/>
      <w:numFmt w:val="bullet"/>
      <w:lvlText w:val="•"/>
      <w:lvlJc w:val="left"/>
      <w:pPr>
        <w:tabs>
          <w:tab w:val="num" w:pos="3600"/>
        </w:tabs>
        <w:ind w:left="3600" w:hanging="360"/>
      </w:pPr>
      <w:rPr>
        <w:rFonts w:ascii="Arial" w:hAnsi="Arial" w:hint="default"/>
      </w:rPr>
    </w:lvl>
    <w:lvl w:ilvl="5" w:tplc="4BB6E5DA" w:tentative="1">
      <w:start w:val="1"/>
      <w:numFmt w:val="bullet"/>
      <w:lvlText w:val="•"/>
      <w:lvlJc w:val="left"/>
      <w:pPr>
        <w:tabs>
          <w:tab w:val="num" w:pos="4320"/>
        </w:tabs>
        <w:ind w:left="4320" w:hanging="360"/>
      </w:pPr>
      <w:rPr>
        <w:rFonts w:ascii="Arial" w:hAnsi="Arial" w:hint="default"/>
      </w:rPr>
    </w:lvl>
    <w:lvl w:ilvl="6" w:tplc="87EE4866" w:tentative="1">
      <w:start w:val="1"/>
      <w:numFmt w:val="bullet"/>
      <w:lvlText w:val="•"/>
      <w:lvlJc w:val="left"/>
      <w:pPr>
        <w:tabs>
          <w:tab w:val="num" w:pos="5040"/>
        </w:tabs>
        <w:ind w:left="5040" w:hanging="360"/>
      </w:pPr>
      <w:rPr>
        <w:rFonts w:ascii="Arial" w:hAnsi="Arial" w:hint="default"/>
      </w:rPr>
    </w:lvl>
    <w:lvl w:ilvl="7" w:tplc="E7702FF0" w:tentative="1">
      <w:start w:val="1"/>
      <w:numFmt w:val="bullet"/>
      <w:lvlText w:val="•"/>
      <w:lvlJc w:val="left"/>
      <w:pPr>
        <w:tabs>
          <w:tab w:val="num" w:pos="5760"/>
        </w:tabs>
        <w:ind w:left="5760" w:hanging="360"/>
      </w:pPr>
      <w:rPr>
        <w:rFonts w:ascii="Arial" w:hAnsi="Arial" w:hint="default"/>
      </w:rPr>
    </w:lvl>
    <w:lvl w:ilvl="8" w:tplc="86E44D4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792628"/>
    <w:multiLevelType w:val="hybridMultilevel"/>
    <w:tmpl w:val="FB7A0644"/>
    <w:lvl w:ilvl="0" w:tplc="D95E8522">
      <w:start w:val="1"/>
      <w:numFmt w:val="bullet"/>
      <w:lvlText w:val="•"/>
      <w:lvlJc w:val="left"/>
      <w:pPr>
        <w:tabs>
          <w:tab w:val="num" w:pos="720"/>
        </w:tabs>
        <w:ind w:left="720" w:hanging="360"/>
      </w:pPr>
      <w:rPr>
        <w:rFonts w:ascii="Arial" w:hAnsi="Arial" w:hint="default"/>
      </w:rPr>
    </w:lvl>
    <w:lvl w:ilvl="1" w:tplc="DB5E1EB8">
      <w:start w:val="824"/>
      <w:numFmt w:val="bullet"/>
      <w:lvlText w:val="–"/>
      <w:lvlJc w:val="left"/>
      <w:pPr>
        <w:tabs>
          <w:tab w:val="num" w:pos="1440"/>
        </w:tabs>
        <w:ind w:left="1440" w:hanging="360"/>
      </w:pPr>
      <w:rPr>
        <w:rFonts w:ascii="Arial" w:hAnsi="Arial" w:hint="default"/>
      </w:rPr>
    </w:lvl>
    <w:lvl w:ilvl="2" w:tplc="E3A4BBF2" w:tentative="1">
      <w:start w:val="1"/>
      <w:numFmt w:val="bullet"/>
      <w:lvlText w:val="•"/>
      <w:lvlJc w:val="left"/>
      <w:pPr>
        <w:tabs>
          <w:tab w:val="num" w:pos="2160"/>
        </w:tabs>
        <w:ind w:left="2160" w:hanging="360"/>
      </w:pPr>
      <w:rPr>
        <w:rFonts w:ascii="Arial" w:hAnsi="Arial" w:hint="default"/>
      </w:rPr>
    </w:lvl>
    <w:lvl w:ilvl="3" w:tplc="B5D88F86" w:tentative="1">
      <w:start w:val="1"/>
      <w:numFmt w:val="bullet"/>
      <w:lvlText w:val="•"/>
      <w:lvlJc w:val="left"/>
      <w:pPr>
        <w:tabs>
          <w:tab w:val="num" w:pos="2880"/>
        </w:tabs>
        <w:ind w:left="2880" w:hanging="360"/>
      </w:pPr>
      <w:rPr>
        <w:rFonts w:ascii="Arial" w:hAnsi="Arial" w:hint="default"/>
      </w:rPr>
    </w:lvl>
    <w:lvl w:ilvl="4" w:tplc="6D70BCCC" w:tentative="1">
      <w:start w:val="1"/>
      <w:numFmt w:val="bullet"/>
      <w:lvlText w:val="•"/>
      <w:lvlJc w:val="left"/>
      <w:pPr>
        <w:tabs>
          <w:tab w:val="num" w:pos="3600"/>
        </w:tabs>
        <w:ind w:left="3600" w:hanging="360"/>
      </w:pPr>
      <w:rPr>
        <w:rFonts w:ascii="Arial" w:hAnsi="Arial" w:hint="default"/>
      </w:rPr>
    </w:lvl>
    <w:lvl w:ilvl="5" w:tplc="974EFAE4" w:tentative="1">
      <w:start w:val="1"/>
      <w:numFmt w:val="bullet"/>
      <w:lvlText w:val="•"/>
      <w:lvlJc w:val="left"/>
      <w:pPr>
        <w:tabs>
          <w:tab w:val="num" w:pos="4320"/>
        </w:tabs>
        <w:ind w:left="4320" w:hanging="360"/>
      </w:pPr>
      <w:rPr>
        <w:rFonts w:ascii="Arial" w:hAnsi="Arial" w:hint="default"/>
      </w:rPr>
    </w:lvl>
    <w:lvl w:ilvl="6" w:tplc="9BF221B0" w:tentative="1">
      <w:start w:val="1"/>
      <w:numFmt w:val="bullet"/>
      <w:lvlText w:val="•"/>
      <w:lvlJc w:val="left"/>
      <w:pPr>
        <w:tabs>
          <w:tab w:val="num" w:pos="5040"/>
        </w:tabs>
        <w:ind w:left="5040" w:hanging="360"/>
      </w:pPr>
      <w:rPr>
        <w:rFonts w:ascii="Arial" w:hAnsi="Arial" w:hint="default"/>
      </w:rPr>
    </w:lvl>
    <w:lvl w:ilvl="7" w:tplc="CF96664E" w:tentative="1">
      <w:start w:val="1"/>
      <w:numFmt w:val="bullet"/>
      <w:lvlText w:val="•"/>
      <w:lvlJc w:val="left"/>
      <w:pPr>
        <w:tabs>
          <w:tab w:val="num" w:pos="5760"/>
        </w:tabs>
        <w:ind w:left="5760" w:hanging="360"/>
      </w:pPr>
      <w:rPr>
        <w:rFonts w:ascii="Arial" w:hAnsi="Arial" w:hint="default"/>
      </w:rPr>
    </w:lvl>
    <w:lvl w:ilvl="8" w:tplc="5AC0F57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17958CF"/>
    <w:multiLevelType w:val="hybridMultilevel"/>
    <w:tmpl w:val="F0EC2362"/>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A15DBA"/>
    <w:multiLevelType w:val="hybridMultilevel"/>
    <w:tmpl w:val="0066C51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15:restartNumberingAfterBreak="0">
    <w:nsid w:val="21CC5520"/>
    <w:multiLevelType w:val="hybridMultilevel"/>
    <w:tmpl w:val="097A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F039A0"/>
    <w:multiLevelType w:val="hybridMultilevel"/>
    <w:tmpl w:val="C672A2B4"/>
    <w:lvl w:ilvl="0" w:tplc="461065EA">
      <w:start w:val="1"/>
      <w:numFmt w:val="bullet"/>
      <w:lvlText w:val="•"/>
      <w:lvlJc w:val="left"/>
      <w:pPr>
        <w:tabs>
          <w:tab w:val="num" w:pos="720"/>
        </w:tabs>
        <w:ind w:left="720" w:hanging="360"/>
      </w:pPr>
      <w:rPr>
        <w:rFonts w:ascii="Arial" w:hAnsi="Arial" w:hint="default"/>
      </w:rPr>
    </w:lvl>
    <w:lvl w:ilvl="1" w:tplc="5A0A94EA">
      <w:numFmt w:val="bullet"/>
      <w:lvlText w:val="•"/>
      <w:lvlJc w:val="left"/>
      <w:pPr>
        <w:tabs>
          <w:tab w:val="num" w:pos="1440"/>
        </w:tabs>
        <w:ind w:left="1440" w:hanging="360"/>
      </w:pPr>
      <w:rPr>
        <w:rFonts w:ascii="Arial" w:hAnsi="Arial" w:hint="default"/>
      </w:rPr>
    </w:lvl>
    <w:lvl w:ilvl="2" w:tplc="74381056" w:tentative="1">
      <w:start w:val="1"/>
      <w:numFmt w:val="bullet"/>
      <w:lvlText w:val="•"/>
      <w:lvlJc w:val="left"/>
      <w:pPr>
        <w:tabs>
          <w:tab w:val="num" w:pos="2160"/>
        </w:tabs>
        <w:ind w:left="2160" w:hanging="360"/>
      </w:pPr>
      <w:rPr>
        <w:rFonts w:ascii="Arial" w:hAnsi="Arial" w:hint="default"/>
      </w:rPr>
    </w:lvl>
    <w:lvl w:ilvl="3" w:tplc="F15E501C" w:tentative="1">
      <w:start w:val="1"/>
      <w:numFmt w:val="bullet"/>
      <w:lvlText w:val="•"/>
      <w:lvlJc w:val="left"/>
      <w:pPr>
        <w:tabs>
          <w:tab w:val="num" w:pos="2880"/>
        </w:tabs>
        <w:ind w:left="2880" w:hanging="360"/>
      </w:pPr>
      <w:rPr>
        <w:rFonts w:ascii="Arial" w:hAnsi="Arial" w:hint="default"/>
      </w:rPr>
    </w:lvl>
    <w:lvl w:ilvl="4" w:tplc="C270E456" w:tentative="1">
      <w:start w:val="1"/>
      <w:numFmt w:val="bullet"/>
      <w:lvlText w:val="•"/>
      <w:lvlJc w:val="left"/>
      <w:pPr>
        <w:tabs>
          <w:tab w:val="num" w:pos="3600"/>
        </w:tabs>
        <w:ind w:left="3600" w:hanging="360"/>
      </w:pPr>
      <w:rPr>
        <w:rFonts w:ascii="Arial" w:hAnsi="Arial" w:hint="default"/>
      </w:rPr>
    </w:lvl>
    <w:lvl w:ilvl="5" w:tplc="65C81788" w:tentative="1">
      <w:start w:val="1"/>
      <w:numFmt w:val="bullet"/>
      <w:lvlText w:val="•"/>
      <w:lvlJc w:val="left"/>
      <w:pPr>
        <w:tabs>
          <w:tab w:val="num" w:pos="4320"/>
        </w:tabs>
        <w:ind w:left="4320" w:hanging="360"/>
      </w:pPr>
      <w:rPr>
        <w:rFonts w:ascii="Arial" w:hAnsi="Arial" w:hint="default"/>
      </w:rPr>
    </w:lvl>
    <w:lvl w:ilvl="6" w:tplc="12523186" w:tentative="1">
      <w:start w:val="1"/>
      <w:numFmt w:val="bullet"/>
      <w:lvlText w:val="•"/>
      <w:lvlJc w:val="left"/>
      <w:pPr>
        <w:tabs>
          <w:tab w:val="num" w:pos="5040"/>
        </w:tabs>
        <w:ind w:left="5040" w:hanging="360"/>
      </w:pPr>
      <w:rPr>
        <w:rFonts w:ascii="Arial" w:hAnsi="Arial" w:hint="default"/>
      </w:rPr>
    </w:lvl>
    <w:lvl w:ilvl="7" w:tplc="454CED0A" w:tentative="1">
      <w:start w:val="1"/>
      <w:numFmt w:val="bullet"/>
      <w:lvlText w:val="•"/>
      <w:lvlJc w:val="left"/>
      <w:pPr>
        <w:tabs>
          <w:tab w:val="num" w:pos="5760"/>
        </w:tabs>
        <w:ind w:left="5760" w:hanging="360"/>
      </w:pPr>
      <w:rPr>
        <w:rFonts w:ascii="Arial" w:hAnsi="Arial" w:hint="default"/>
      </w:rPr>
    </w:lvl>
    <w:lvl w:ilvl="8" w:tplc="3612B3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C53558"/>
    <w:multiLevelType w:val="hybridMultilevel"/>
    <w:tmpl w:val="7820C98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FD26C0"/>
    <w:multiLevelType w:val="multilevel"/>
    <w:tmpl w:val="F9B8ADA0"/>
    <w:lvl w:ilvl="0">
      <w:start w:val="1"/>
      <w:numFmt w:val="bullet"/>
      <w:lvlText w:val=""/>
      <w:lvlJc w:val="left"/>
      <w:pPr>
        <w:ind w:left="720" w:hanging="360"/>
      </w:pPr>
      <w:rPr>
        <w:rFonts w:ascii="Symbol" w:hAnsi="Symbol" w:hint="default"/>
      </w:rPr>
    </w:lvl>
    <w:lvl w:ilvl="1">
      <w:start w:val="1"/>
      <w:numFmt w:val="decimal"/>
      <w:isLgl/>
      <w:lvlText w:val="%1.%2"/>
      <w:lvlJc w:val="left"/>
      <w:pPr>
        <w:ind w:left="1296"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2088" w:hanging="1080"/>
      </w:pPr>
      <w:rPr>
        <w:rFonts w:hint="default"/>
      </w:rPr>
    </w:lvl>
    <w:lvl w:ilvl="4">
      <w:start w:val="1"/>
      <w:numFmt w:val="decimal"/>
      <w:isLgl/>
      <w:lvlText w:val="%1.%2.%3.%4.%5"/>
      <w:lvlJc w:val="left"/>
      <w:pPr>
        <w:ind w:left="2664" w:hanging="1440"/>
      </w:pPr>
      <w:rPr>
        <w:rFonts w:hint="default"/>
      </w:rPr>
    </w:lvl>
    <w:lvl w:ilvl="5">
      <w:start w:val="1"/>
      <w:numFmt w:val="decimal"/>
      <w:isLgl/>
      <w:lvlText w:val="%1.%2.%3.%4.%5.%6"/>
      <w:lvlJc w:val="left"/>
      <w:pPr>
        <w:ind w:left="3240" w:hanging="1800"/>
      </w:pPr>
      <w:rPr>
        <w:rFonts w:hint="default"/>
      </w:rPr>
    </w:lvl>
    <w:lvl w:ilvl="6">
      <w:start w:val="1"/>
      <w:numFmt w:val="decimal"/>
      <w:isLgl/>
      <w:lvlText w:val="%1.%2.%3.%4.%5.%6.%7"/>
      <w:lvlJc w:val="left"/>
      <w:pPr>
        <w:ind w:left="3456" w:hanging="1800"/>
      </w:pPr>
      <w:rPr>
        <w:rFonts w:hint="default"/>
      </w:rPr>
    </w:lvl>
    <w:lvl w:ilvl="7">
      <w:start w:val="1"/>
      <w:numFmt w:val="decimal"/>
      <w:isLgl/>
      <w:lvlText w:val="%1.%2.%3.%4.%5.%6.%7.%8"/>
      <w:lvlJc w:val="left"/>
      <w:pPr>
        <w:ind w:left="4032" w:hanging="2160"/>
      </w:pPr>
      <w:rPr>
        <w:rFonts w:hint="default"/>
      </w:rPr>
    </w:lvl>
    <w:lvl w:ilvl="8">
      <w:start w:val="1"/>
      <w:numFmt w:val="decimal"/>
      <w:isLgl/>
      <w:lvlText w:val="%1.%2.%3.%4.%5.%6.%7.%8.%9"/>
      <w:lvlJc w:val="left"/>
      <w:pPr>
        <w:ind w:left="4608" w:hanging="2520"/>
      </w:pPr>
      <w:rPr>
        <w:rFonts w:hint="default"/>
      </w:rPr>
    </w:lvl>
  </w:abstractNum>
  <w:abstractNum w:abstractNumId="13" w15:restartNumberingAfterBreak="0">
    <w:nsid w:val="2C933D6E"/>
    <w:multiLevelType w:val="hybridMultilevel"/>
    <w:tmpl w:val="A6C68448"/>
    <w:lvl w:ilvl="0" w:tplc="39BEBD96">
      <w:start w:val="1"/>
      <w:numFmt w:val="bullet"/>
      <w:lvlText w:val="•"/>
      <w:lvlJc w:val="left"/>
      <w:pPr>
        <w:tabs>
          <w:tab w:val="num" w:pos="720"/>
        </w:tabs>
        <w:ind w:left="720" w:hanging="360"/>
      </w:pPr>
      <w:rPr>
        <w:rFonts w:ascii="Arial" w:hAnsi="Arial" w:hint="default"/>
      </w:rPr>
    </w:lvl>
    <w:lvl w:ilvl="1" w:tplc="CA9694E6">
      <w:start w:val="120"/>
      <w:numFmt w:val="bullet"/>
      <w:lvlText w:val="–"/>
      <w:lvlJc w:val="left"/>
      <w:pPr>
        <w:tabs>
          <w:tab w:val="num" w:pos="1440"/>
        </w:tabs>
        <w:ind w:left="1440" w:hanging="360"/>
      </w:pPr>
      <w:rPr>
        <w:rFonts w:ascii="Arial" w:hAnsi="Arial" w:hint="default"/>
      </w:rPr>
    </w:lvl>
    <w:lvl w:ilvl="2" w:tplc="D07E0FB6">
      <w:start w:val="120"/>
      <w:numFmt w:val="bullet"/>
      <w:lvlText w:val="•"/>
      <w:lvlJc w:val="left"/>
      <w:pPr>
        <w:tabs>
          <w:tab w:val="num" w:pos="2160"/>
        </w:tabs>
        <w:ind w:left="2160" w:hanging="360"/>
      </w:pPr>
      <w:rPr>
        <w:rFonts w:ascii="Arial" w:hAnsi="Arial" w:hint="default"/>
      </w:rPr>
    </w:lvl>
    <w:lvl w:ilvl="3" w:tplc="2C32D97C">
      <w:start w:val="1"/>
      <w:numFmt w:val="bullet"/>
      <w:lvlText w:val="•"/>
      <w:lvlJc w:val="left"/>
      <w:pPr>
        <w:tabs>
          <w:tab w:val="num" w:pos="2880"/>
        </w:tabs>
        <w:ind w:left="2880" w:hanging="360"/>
      </w:pPr>
      <w:rPr>
        <w:rFonts w:ascii="Arial" w:hAnsi="Arial" w:hint="default"/>
      </w:rPr>
    </w:lvl>
    <w:lvl w:ilvl="4" w:tplc="0CDEDBCC" w:tentative="1">
      <w:start w:val="1"/>
      <w:numFmt w:val="bullet"/>
      <w:lvlText w:val="•"/>
      <w:lvlJc w:val="left"/>
      <w:pPr>
        <w:tabs>
          <w:tab w:val="num" w:pos="3600"/>
        </w:tabs>
        <w:ind w:left="3600" w:hanging="360"/>
      </w:pPr>
      <w:rPr>
        <w:rFonts w:ascii="Arial" w:hAnsi="Arial" w:hint="default"/>
      </w:rPr>
    </w:lvl>
    <w:lvl w:ilvl="5" w:tplc="C4685922" w:tentative="1">
      <w:start w:val="1"/>
      <w:numFmt w:val="bullet"/>
      <w:lvlText w:val="•"/>
      <w:lvlJc w:val="left"/>
      <w:pPr>
        <w:tabs>
          <w:tab w:val="num" w:pos="4320"/>
        </w:tabs>
        <w:ind w:left="4320" w:hanging="360"/>
      </w:pPr>
      <w:rPr>
        <w:rFonts w:ascii="Arial" w:hAnsi="Arial" w:hint="default"/>
      </w:rPr>
    </w:lvl>
    <w:lvl w:ilvl="6" w:tplc="EFB6CC04" w:tentative="1">
      <w:start w:val="1"/>
      <w:numFmt w:val="bullet"/>
      <w:lvlText w:val="•"/>
      <w:lvlJc w:val="left"/>
      <w:pPr>
        <w:tabs>
          <w:tab w:val="num" w:pos="5040"/>
        </w:tabs>
        <w:ind w:left="5040" w:hanging="360"/>
      </w:pPr>
      <w:rPr>
        <w:rFonts w:ascii="Arial" w:hAnsi="Arial" w:hint="default"/>
      </w:rPr>
    </w:lvl>
    <w:lvl w:ilvl="7" w:tplc="5DDEA30E" w:tentative="1">
      <w:start w:val="1"/>
      <w:numFmt w:val="bullet"/>
      <w:lvlText w:val="•"/>
      <w:lvlJc w:val="left"/>
      <w:pPr>
        <w:tabs>
          <w:tab w:val="num" w:pos="5760"/>
        </w:tabs>
        <w:ind w:left="5760" w:hanging="360"/>
      </w:pPr>
      <w:rPr>
        <w:rFonts w:ascii="Arial" w:hAnsi="Arial" w:hint="default"/>
      </w:rPr>
    </w:lvl>
    <w:lvl w:ilvl="8" w:tplc="F5D69A1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1886B7E"/>
    <w:multiLevelType w:val="multilevel"/>
    <w:tmpl w:val="BFDABF6E"/>
    <w:lvl w:ilvl="0">
      <w:start w:val="2"/>
      <w:numFmt w:val="decimal"/>
      <w:lvlText w:val="%1."/>
      <w:lvlJc w:val="left"/>
      <w:pPr>
        <w:ind w:left="720" w:hanging="360"/>
      </w:pPr>
      <w:rPr>
        <w:rFonts w:hint="default"/>
      </w:rPr>
    </w:lvl>
    <w:lvl w:ilvl="1">
      <w:start w:val="1"/>
      <w:numFmt w:val="decimal"/>
      <w:isLgl/>
      <w:lvlText w:val="%1.%2"/>
      <w:lvlJc w:val="left"/>
      <w:pPr>
        <w:ind w:left="1296"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2088" w:hanging="1080"/>
      </w:pPr>
      <w:rPr>
        <w:rFonts w:hint="default"/>
      </w:rPr>
    </w:lvl>
    <w:lvl w:ilvl="4">
      <w:start w:val="1"/>
      <w:numFmt w:val="decimal"/>
      <w:isLgl/>
      <w:lvlText w:val="%1.%2.%3.%4.%5"/>
      <w:lvlJc w:val="left"/>
      <w:pPr>
        <w:ind w:left="2664" w:hanging="1440"/>
      </w:pPr>
      <w:rPr>
        <w:rFonts w:hint="default"/>
      </w:rPr>
    </w:lvl>
    <w:lvl w:ilvl="5">
      <w:start w:val="1"/>
      <w:numFmt w:val="decimal"/>
      <w:isLgl/>
      <w:lvlText w:val="%1.%2.%3.%4.%5.%6"/>
      <w:lvlJc w:val="left"/>
      <w:pPr>
        <w:ind w:left="3240" w:hanging="1800"/>
      </w:pPr>
      <w:rPr>
        <w:rFonts w:hint="default"/>
      </w:rPr>
    </w:lvl>
    <w:lvl w:ilvl="6">
      <w:start w:val="1"/>
      <w:numFmt w:val="decimal"/>
      <w:isLgl/>
      <w:lvlText w:val="%1.%2.%3.%4.%5.%6.%7"/>
      <w:lvlJc w:val="left"/>
      <w:pPr>
        <w:ind w:left="3456" w:hanging="1800"/>
      </w:pPr>
      <w:rPr>
        <w:rFonts w:hint="default"/>
      </w:rPr>
    </w:lvl>
    <w:lvl w:ilvl="7">
      <w:start w:val="1"/>
      <w:numFmt w:val="decimal"/>
      <w:isLgl/>
      <w:lvlText w:val="%1.%2.%3.%4.%5.%6.%7.%8"/>
      <w:lvlJc w:val="left"/>
      <w:pPr>
        <w:ind w:left="4032" w:hanging="2160"/>
      </w:pPr>
      <w:rPr>
        <w:rFonts w:hint="default"/>
      </w:rPr>
    </w:lvl>
    <w:lvl w:ilvl="8">
      <w:start w:val="1"/>
      <w:numFmt w:val="decimal"/>
      <w:isLgl/>
      <w:lvlText w:val="%1.%2.%3.%4.%5.%6.%7.%8.%9"/>
      <w:lvlJc w:val="left"/>
      <w:pPr>
        <w:ind w:left="4608" w:hanging="2520"/>
      </w:pPr>
      <w:rPr>
        <w:rFonts w:hint="default"/>
      </w:rPr>
    </w:lvl>
  </w:abstractNum>
  <w:abstractNum w:abstractNumId="16" w15:restartNumberingAfterBreak="0">
    <w:nsid w:val="36761387"/>
    <w:multiLevelType w:val="hybridMultilevel"/>
    <w:tmpl w:val="93B89B7A"/>
    <w:lvl w:ilvl="0" w:tplc="24F88126">
      <w:start w:val="1"/>
      <w:numFmt w:val="bullet"/>
      <w:lvlText w:val="•"/>
      <w:lvlJc w:val="left"/>
      <w:pPr>
        <w:tabs>
          <w:tab w:val="num" w:pos="720"/>
        </w:tabs>
        <w:ind w:left="720" w:hanging="360"/>
      </w:pPr>
      <w:rPr>
        <w:rFonts w:ascii="Arial" w:hAnsi="Arial" w:hint="default"/>
      </w:rPr>
    </w:lvl>
    <w:lvl w:ilvl="1" w:tplc="16D44196">
      <w:numFmt w:val="bullet"/>
      <w:lvlText w:val="•"/>
      <w:lvlJc w:val="left"/>
      <w:pPr>
        <w:tabs>
          <w:tab w:val="num" w:pos="1440"/>
        </w:tabs>
        <w:ind w:left="1440" w:hanging="360"/>
      </w:pPr>
      <w:rPr>
        <w:rFonts w:ascii="Arial" w:hAnsi="Arial" w:hint="default"/>
      </w:rPr>
    </w:lvl>
    <w:lvl w:ilvl="2" w:tplc="A9522578">
      <w:numFmt w:val="bullet"/>
      <w:lvlText w:val="•"/>
      <w:lvlJc w:val="left"/>
      <w:pPr>
        <w:tabs>
          <w:tab w:val="num" w:pos="2160"/>
        </w:tabs>
        <w:ind w:left="2160" w:hanging="360"/>
      </w:pPr>
      <w:rPr>
        <w:rFonts w:ascii="Arial" w:hAnsi="Arial" w:hint="default"/>
      </w:rPr>
    </w:lvl>
    <w:lvl w:ilvl="3" w:tplc="EF56475C">
      <w:numFmt w:val="bullet"/>
      <w:lvlText w:val="•"/>
      <w:lvlJc w:val="left"/>
      <w:pPr>
        <w:tabs>
          <w:tab w:val="num" w:pos="2880"/>
        </w:tabs>
        <w:ind w:left="2880" w:hanging="360"/>
      </w:pPr>
      <w:rPr>
        <w:rFonts w:ascii="Arial" w:hAnsi="Arial" w:hint="default"/>
      </w:rPr>
    </w:lvl>
    <w:lvl w:ilvl="4" w:tplc="1B2CEFD6" w:tentative="1">
      <w:start w:val="1"/>
      <w:numFmt w:val="bullet"/>
      <w:lvlText w:val="•"/>
      <w:lvlJc w:val="left"/>
      <w:pPr>
        <w:tabs>
          <w:tab w:val="num" w:pos="3600"/>
        </w:tabs>
        <w:ind w:left="3600" w:hanging="360"/>
      </w:pPr>
      <w:rPr>
        <w:rFonts w:ascii="Arial" w:hAnsi="Arial" w:hint="default"/>
      </w:rPr>
    </w:lvl>
    <w:lvl w:ilvl="5" w:tplc="7EB2089A" w:tentative="1">
      <w:start w:val="1"/>
      <w:numFmt w:val="bullet"/>
      <w:lvlText w:val="•"/>
      <w:lvlJc w:val="left"/>
      <w:pPr>
        <w:tabs>
          <w:tab w:val="num" w:pos="4320"/>
        </w:tabs>
        <w:ind w:left="4320" w:hanging="360"/>
      </w:pPr>
      <w:rPr>
        <w:rFonts w:ascii="Arial" w:hAnsi="Arial" w:hint="default"/>
      </w:rPr>
    </w:lvl>
    <w:lvl w:ilvl="6" w:tplc="4614D384" w:tentative="1">
      <w:start w:val="1"/>
      <w:numFmt w:val="bullet"/>
      <w:lvlText w:val="•"/>
      <w:lvlJc w:val="left"/>
      <w:pPr>
        <w:tabs>
          <w:tab w:val="num" w:pos="5040"/>
        </w:tabs>
        <w:ind w:left="5040" w:hanging="360"/>
      </w:pPr>
      <w:rPr>
        <w:rFonts w:ascii="Arial" w:hAnsi="Arial" w:hint="default"/>
      </w:rPr>
    </w:lvl>
    <w:lvl w:ilvl="7" w:tplc="EE2243C8" w:tentative="1">
      <w:start w:val="1"/>
      <w:numFmt w:val="bullet"/>
      <w:lvlText w:val="•"/>
      <w:lvlJc w:val="left"/>
      <w:pPr>
        <w:tabs>
          <w:tab w:val="num" w:pos="5760"/>
        </w:tabs>
        <w:ind w:left="5760" w:hanging="360"/>
      </w:pPr>
      <w:rPr>
        <w:rFonts w:ascii="Arial" w:hAnsi="Arial" w:hint="default"/>
      </w:rPr>
    </w:lvl>
    <w:lvl w:ilvl="8" w:tplc="A5763FB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9577942"/>
    <w:multiLevelType w:val="hybridMultilevel"/>
    <w:tmpl w:val="356E4528"/>
    <w:lvl w:ilvl="0" w:tplc="763A12B8">
      <w:start w:val="1"/>
      <w:numFmt w:val="bullet"/>
      <w:lvlText w:val="•"/>
      <w:lvlJc w:val="left"/>
      <w:pPr>
        <w:tabs>
          <w:tab w:val="num" w:pos="720"/>
        </w:tabs>
        <w:ind w:left="720" w:hanging="360"/>
      </w:pPr>
      <w:rPr>
        <w:rFonts w:ascii="Arial" w:hAnsi="Arial" w:hint="default"/>
      </w:rPr>
    </w:lvl>
    <w:lvl w:ilvl="1" w:tplc="A3AEF888">
      <w:start w:val="37"/>
      <w:numFmt w:val="bullet"/>
      <w:lvlText w:val="–"/>
      <w:lvlJc w:val="left"/>
      <w:pPr>
        <w:tabs>
          <w:tab w:val="num" w:pos="1440"/>
        </w:tabs>
        <w:ind w:left="1440" w:hanging="360"/>
      </w:pPr>
      <w:rPr>
        <w:rFonts w:ascii="Arial" w:hAnsi="Arial" w:hint="default"/>
      </w:rPr>
    </w:lvl>
    <w:lvl w:ilvl="2" w:tplc="03BA6E0E" w:tentative="1">
      <w:start w:val="1"/>
      <w:numFmt w:val="bullet"/>
      <w:lvlText w:val="•"/>
      <w:lvlJc w:val="left"/>
      <w:pPr>
        <w:tabs>
          <w:tab w:val="num" w:pos="2160"/>
        </w:tabs>
        <w:ind w:left="2160" w:hanging="360"/>
      </w:pPr>
      <w:rPr>
        <w:rFonts w:ascii="Arial" w:hAnsi="Arial" w:hint="default"/>
      </w:rPr>
    </w:lvl>
    <w:lvl w:ilvl="3" w:tplc="A7F4C13C" w:tentative="1">
      <w:start w:val="1"/>
      <w:numFmt w:val="bullet"/>
      <w:lvlText w:val="•"/>
      <w:lvlJc w:val="left"/>
      <w:pPr>
        <w:tabs>
          <w:tab w:val="num" w:pos="2880"/>
        </w:tabs>
        <w:ind w:left="2880" w:hanging="360"/>
      </w:pPr>
      <w:rPr>
        <w:rFonts w:ascii="Arial" w:hAnsi="Arial" w:hint="default"/>
      </w:rPr>
    </w:lvl>
    <w:lvl w:ilvl="4" w:tplc="9E20A120" w:tentative="1">
      <w:start w:val="1"/>
      <w:numFmt w:val="bullet"/>
      <w:lvlText w:val="•"/>
      <w:lvlJc w:val="left"/>
      <w:pPr>
        <w:tabs>
          <w:tab w:val="num" w:pos="3600"/>
        </w:tabs>
        <w:ind w:left="3600" w:hanging="360"/>
      </w:pPr>
      <w:rPr>
        <w:rFonts w:ascii="Arial" w:hAnsi="Arial" w:hint="default"/>
      </w:rPr>
    </w:lvl>
    <w:lvl w:ilvl="5" w:tplc="C08AE6F4" w:tentative="1">
      <w:start w:val="1"/>
      <w:numFmt w:val="bullet"/>
      <w:lvlText w:val="•"/>
      <w:lvlJc w:val="left"/>
      <w:pPr>
        <w:tabs>
          <w:tab w:val="num" w:pos="4320"/>
        </w:tabs>
        <w:ind w:left="4320" w:hanging="360"/>
      </w:pPr>
      <w:rPr>
        <w:rFonts w:ascii="Arial" w:hAnsi="Arial" w:hint="default"/>
      </w:rPr>
    </w:lvl>
    <w:lvl w:ilvl="6" w:tplc="A7643402" w:tentative="1">
      <w:start w:val="1"/>
      <w:numFmt w:val="bullet"/>
      <w:lvlText w:val="•"/>
      <w:lvlJc w:val="left"/>
      <w:pPr>
        <w:tabs>
          <w:tab w:val="num" w:pos="5040"/>
        </w:tabs>
        <w:ind w:left="5040" w:hanging="360"/>
      </w:pPr>
      <w:rPr>
        <w:rFonts w:ascii="Arial" w:hAnsi="Arial" w:hint="default"/>
      </w:rPr>
    </w:lvl>
    <w:lvl w:ilvl="7" w:tplc="A8E04DD2" w:tentative="1">
      <w:start w:val="1"/>
      <w:numFmt w:val="bullet"/>
      <w:lvlText w:val="•"/>
      <w:lvlJc w:val="left"/>
      <w:pPr>
        <w:tabs>
          <w:tab w:val="num" w:pos="5760"/>
        </w:tabs>
        <w:ind w:left="5760" w:hanging="360"/>
      </w:pPr>
      <w:rPr>
        <w:rFonts w:ascii="Arial" w:hAnsi="Arial" w:hint="default"/>
      </w:rPr>
    </w:lvl>
    <w:lvl w:ilvl="8" w:tplc="E728767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123DCF"/>
    <w:multiLevelType w:val="hybridMultilevel"/>
    <w:tmpl w:val="C4E287C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 w15:restartNumberingAfterBreak="0">
    <w:nsid w:val="44E1246A"/>
    <w:multiLevelType w:val="hybridMultilevel"/>
    <w:tmpl w:val="3AAAD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9F21CE"/>
    <w:multiLevelType w:val="hybridMultilevel"/>
    <w:tmpl w:val="1A64B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C51FB5"/>
    <w:multiLevelType w:val="hybridMultilevel"/>
    <w:tmpl w:val="4C420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3A05D5B"/>
    <w:multiLevelType w:val="hybridMultilevel"/>
    <w:tmpl w:val="67EAE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F353A3"/>
    <w:multiLevelType w:val="hybridMultilevel"/>
    <w:tmpl w:val="CCA699C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6"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17345DA"/>
    <w:multiLevelType w:val="hybridMultilevel"/>
    <w:tmpl w:val="8F2AE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7DE0D25"/>
    <w:multiLevelType w:val="hybridMultilevel"/>
    <w:tmpl w:val="AF5830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922950"/>
    <w:multiLevelType w:val="hybridMultilevel"/>
    <w:tmpl w:val="E7C04748"/>
    <w:lvl w:ilvl="0" w:tplc="0409000F">
      <w:start w:val="1"/>
      <w:numFmt w:val="decimal"/>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1" w15:restartNumberingAfterBreak="0">
    <w:nsid w:val="70F65AE5"/>
    <w:multiLevelType w:val="hybridMultilevel"/>
    <w:tmpl w:val="A0F206AE"/>
    <w:lvl w:ilvl="0" w:tplc="7E921348">
      <w:start w:val="1"/>
      <w:numFmt w:val="bullet"/>
      <w:lvlText w:val="•"/>
      <w:lvlJc w:val="left"/>
      <w:pPr>
        <w:tabs>
          <w:tab w:val="num" w:pos="720"/>
        </w:tabs>
        <w:ind w:left="720" w:hanging="360"/>
      </w:pPr>
      <w:rPr>
        <w:rFonts w:ascii="Arial" w:hAnsi="Arial" w:hint="default"/>
      </w:rPr>
    </w:lvl>
    <w:lvl w:ilvl="1" w:tplc="F63CDEDE">
      <w:numFmt w:val="bullet"/>
      <w:lvlText w:val="•"/>
      <w:lvlJc w:val="left"/>
      <w:pPr>
        <w:tabs>
          <w:tab w:val="num" w:pos="1440"/>
        </w:tabs>
        <w:ind w:left="1440" w:hanging="360"/>
      </w:pPr>
      <w:rPr>
        <w:rFonts w:ascii="Arial" w:hAnsi="Arial" w:hint="default"/>
      </w:rPr>
    </w:lvl>
    <w:lvl w:ilvl="2" w:tplc="78D8662C">
      <w:numFmt w:val="bullet"/>
      <w:lvlText w:val="•"/>
      <w:lvlJc w:val="left"/>
      <w:pPr>
        <w:tabs>
          <w:tab w:val="num" w:pos="2160"/>
        </w:tabs>
        <w:ind w:left="2160" w:hanging="360"/>
      </w:pPr>
      <w:rPr>
        <w:rFonts w:ascii="Arial" w:hAnsi="Arial" w:hint="default"/>
      </w:rPr>
    </w:lvl>
    <w:lvl w:ilvl="3" w:tplc="01FEEFD4">
      <w:numFmt w:val="bullet"/>
      <w:lvlText w:val="•"/>
      <w:lvlJc w:val="left"/>
      <w:pPr>
        <w:tabs>
          <w:tab w:val="num" w:pos="2880"/>
        </w:tabs>
        <w:ind w:left="2880" w:hanging="360"/>
      </w:pPr>
      <w:rPr>
        <w:rFonts w:ascii="Arial" w:hAnsi="Arial" w:hint="default"/>
      </w:rPr>
    </w:lvl>
    <w:lvl w:ilvl="4" w:tplc="19F67A48">
      <w:start w:val="1"/>
      <w:numFmt w:val="bullet"/>
      <w:lvlText w:val="•"/>
      <w:lvlJc w:val="left"/>
      <w:pPr>
        <w:tabs>
          <w:tab w:val="num" w:pos="3600"/>
        </w:tabs>
        <w:ind w:left="3600" w:hanging="360"/>
      </w:pPr>
      <w:rPr>
        <w:rFonts w:ascii="Arial" w:hAnsi="Arial" w:hint="default"/>
      </w:rPr>
    </w:lvl>
    <w:lvl w:ilvl="5" w:tplc="B09CDC7C" w:tentative="1">
      <w:start w:val="1"/>
      <w:numFmt w:val="bullet"/>
      <w:lvlText w:val="•"/>
      <w:lvlJc w:val="left"/>
      <w:pPr>
        <w:tabs>
          <w:tab w:val="num" w:pos="4320"/>
        </w:tabs>
        <w:ind w:left="4320" w:hanging="360"/>
      </w:pPr>
      <w:rPr>
        <w:rFonts w:ascii="Arial" w:hAnsi="Arial" w:hint="default"/>
      </w:rPr>
    </w:lvl>
    <w:lvl w:ilvl="6" w:tplc="3AA8AF6C" w:tentative="1">
      <w:start w:val="1"/>
      <w:numFmt w:val="bullet"/>
      <w:lvlText w:val="•"/>
      <w:lvlJc w:val="left"/>
      <w:pPr>
        <w:tabs>
          <w:tab w:val="num" w:pos="5040"/>
        </w:tabs>
        <w:ind w:left="5040" w:hanging="360"/>
      </w:pPr>
      <w:rPr>
        <w:rFonts w:ascii="Arial" w:hAnsi="Arial" w:hint="default"/>
      </w:rPr>
    </w:lvl>
    <w:lvl w:ilvl="7" w:tplc="581244FE" w:tentative="1">
      <w:start w:val="1"/>
      <w:numFmt w:val="bullet"/>
      <w:lvlText w:val="•"/>
      <w:lvlJc w:val="left"/>
      <w:pPr>
        <w:tabs>
          <w:tab w:val="num" w:pos="5760"/>
        </w:tabs>
        <w:ind w:left="5760" w:hanging="360"/>
      </w:pPr>
      <w:rPr>
        <w:rFonts w:ascii="Arial" w:hAnsi="Arial" w:hint="default"/>
      </w:rPr>
    </w:lvl>
    <w:lvl w:ilvl="8" w:tplc="515A45E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F762C72"/>
    <w:multiLevelType w:val="hybridMultilevel"/>
    <w:tmpl w:val="77D20F44"/>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3"/>
  </w:num>
  <w:num w:numId="4">
    <w:abstractNumId w:val="18"/>
  </w:num>
  <w:num w:numId="5">
    <w:abstractNumId w:val="9"/>
  </w:num>
  <w:num w:numId="6">
    <w:abstractNumId w:val="20"/>
  </w:num>
  <w:num w:numId="7">
    <w:abstractNumId w:val="7"/>
  </w:num>
  <w:num w:numId="8">
    <w:abstractNumId w:val="6"/>
  </w:num>
  <w:num w:numId="9">
    <w:abstractNumId w:val="32"/>
  </w:num>
  <w:num w:numId="10">
    <w:abstractNumId w:val="22"/>
  </w:num>
  <w:num w:numId="11">
    <w:abstractNumId w:val="17"/>
  </w:num>
  <w:num w:numId="12">
    <w:abstractNumId w:val="21"/>
  </w:num>
  <w:num w:numId="13">
    <w:abstractNumId w:val="19"/>
  </w:num>
  <w:num w:numId="14">
    <w:abstractNumId w:val="24"/>
  </w:num>
  <w:num w:numId="15">
    <w:abstractNumId w:val="11"/>
  </w:num>
  <w:num w:numId="16">
    <w:abstractNumId w:val="2"/>
  </w:num>
  <w:num w:numId="17">
    <w:abstractNumId w:val="28"/>
  </w:num>
  <w:num w:numId="18">
    <w:abstractNumId w:val="5"/>
  </w:num>
  <w:num w:numId="19">
    <w:abstractNumId w:val="1"/>
  </w:num>
  <w:num w:numId="20">
    <w:abstractNumId w:val="26"/>
  </w:num>
  <w:num w:numId="21">
    <w:abstractNumId w:val="13"/>
  </w:num>
  <w:num w:numId="22">
    <w:abstractNumId w:val="10"/>
  </w:num>
  <w:num w:numId="23">
    <w:abstractNumId w:val="12"/>
  </w:num>
  <w:num w:numId="24">
    <w:abstractNumId w:val="23"/>
  </w:num>
  <w:num w:numId="25">
    <w:abstractNumId w:val="8"/>
  </w:num>
  <w:num w:numId="26">
    <w:abstractNumId w:val="25"/>
  </w:num>
  <w:num w:numId="27">
    <w:abstractNumId w:val="29"/>
  </w:num>
  <w:num w:numId="28">
    <w:abstractNumId w:val="27"/>
  </w:num>
  <w:num w:numId="29">
    <w:abstractNumId w:val="4"/>
  </w:num>
  <w:num w:numId="30">
    <w:abstractNumId w:val="16"/>
  </w:num>
  <w:num w:numId="31">
    <w:abstractNumId w:val="31"/>
  </w:num>
  <w:num w:numId="32">
    <w:abstractNumId w:val="15"/>
  </w:num>
  <w:num w:numId="33">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C3F"/>
    <w:rsid w:val="00000ECA"/>
    <w:rsid w:val="00000F7F"/>
    <w:rsid w:val="00000FA4"/>
    <w:rsid w:val="00001375"/>
    <w:rsid w:val="0000173C"/>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562"/>
    <w:rsid w:val="000124D1"/>
    <w:rsid w:val="00012A91"/>
    <w:rsid w:val="00012D57"/>
    <w:rsid w:val="00012D94"/>
    <w:rsid w:val="0001321B"/>
    <w:rsid w:val="00013342"/>
    <w:rsid w:val="0001338D"/>
    <w:rsid w:val="00013528"/>
    <w:rsid w:val="000137BA"/>
    <w:rsid w:val="00013B63"/>
    <w:rsid w:val="00013F64"/>
    <w:rsid w:val="000141F0"/>
    <w:rsid w:val="00014E0E"/>
    <w:rsid w:val="0001522B"/>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530"/>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CFE"/>
    <w:rsid w:val="0005456E"/>
    <w:rsid w:val="00054917"/>
    <w:rsid w:val="00054ACE"/>
    <w:rsid w:val="00054AE4"/>
    <w:rsid w:val="00054B6B"/>
    <w:rsid w:val="00054DAB"/>
    <w:rsid w:val="0005504C"/>
    <w:rsid w:val="00055873"/>
    <w:rsid w:val="00055B8E"/>
    <w:rsid w:val="0005602E"/>
    <w:rsid w:val="00056057"/>
    <w:rsid w:val="00056675"/>
    <w:rsid w:val="000572A7"/>
    <w:rsid w:val="00057388"/>
    <w:rsid w:val="0005755D"/>
    <w:rsid w:val="00057DF9"/>
    <w:rsid w:val="00057F68"/>
    <w:rsid w:val="00057F6C"/>
    <w:rsid w:val="00060586"/>
    <w:rsid w:val="00060692"/>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7087"/>
    <w:rsid w:val="0006739D"/>
    <w:rsid w:val="0006777C"/>
    <w:rsid w:val="00067997"/>
    <w:rsid w:val="00067FE2"/>
    <w:rsid w:val="00070192"/>
    <w:rsid w:val="0007118F"/>
    <w:rsid w:val="000715CE"/>
    <w:rsid w:val="0007162A"/>
    <w:rsid w:val="000716E3"/>
    <w:rsid w:val="000716FB"/>
    <w:rsid w:val="00071740"/>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32D0"/>
    <w:rsid w:val="00083322"/>
    <w:rsid w:val="0008399B"/>
    <w:rsid w:val="00083ABE"/>
    <w:rsid w:val="00083C99"/>
    <w:rsid w:val="00084255"/>
    <w:rsid w:val="00085239"/>
    <w:rsid w:val="000853A4"/>
    <w:rsid w:val="00085F08"/>
    <w:rsid w:val="000862BA"/>
    <w:rsid w:val="000862F6"/>
    <w:rsid w:val="000867E7"/>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A15"/>
    <w:rsid w:val="000A0CA1"/>
    <w:rsid w:val="000A0E99"/>
    <w:rsid w:val="000A1AD3"/>
    <w:rsid w:val="000A1D49"/>
    <w:rsid w:val="000A20BE"/>
    <w:rsid w:val="000A23E5"/>
    <w:rsid w:val="000A26E4"/>
    <w:rsid w:val="000A2D70"/>
    <w:rsid w:val="000A31F7"/>
    <w:rsid w:val="000A3ACB"/>
    <w:rsid w:val="000A3CBA"/>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EE5"/>
    <w:rsid w:val="000B32D4"/>
    <w:rsid w:val="000B38DA"/>
    <w:rsid w:val="000B3F37"/>
    <w:rsid w:val="000B4788"/>
    <w:rsid w:val="000B49D7"/>
    <w:rsid w:val="000B546F"/>
    <w:rsid w:val="000B6030"/>
    <w:rsid w:val="000B65BE"/>
    <w:rsid w:val="000B6BDF"/>
    <w:rsid w:val="000B71B6"/>
    <w:rsid w:val="000B7B2B"/>
    <w:rsid w:val="000B7D5E"/>
    <w:rsid w:val="000B7E16"/>
    <w:rsid w:val="000B7E45"/>
    <w:rsid w:val="000C133A"/>
    <w:rsid w:val="000C1545"/>
    <w:rsid w:val="000C1DBD"/>
    <w:rsid w:val="000C240A"/>
    <w:rsid w:val="000C2B21"/>
    <w:rsid w:val="000C2DE1"/>
    <w:rsid w:val="000C2E7E"/>
    <w:rsid w:val="000C393F"/>
    <w:rsid w:val="000C4065"/>
    <w:rsid w:val="000C4137"/>
    <w:rsid w:val="000C4538"/>
    <w:rsid w:val="000C4912"/>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2F02"/>
    <w:rsid w:val="000D362A"/>
    <w:rsid w:val="000D37FA"/>
    <w:rsid w:val="000D389E"/>
    <w:rsid w:val="000D3F8F"/>
    <w:rsid w:val="000D4324"/>
    <w:rsid w:val="000D46D6"/>
    <w:rsid w:val="000D46EE"/>
    <w:rsid w:val="000D4896"/>
    <w:rsid w:val="000D4DE6"/>
    <w:rsid w:val="000D5158"/>
    <w:rsid w:val="000D55EA"/>
    <w:rsid w:val="000D5965"/>
    <w:rsid w:val="000D59D6"/>
    <w:rsid w:val="000D59F0"/>
    <w:rsid w:val="000D5AB0"/>
    <w:rsid w:val="000D5AD1"/>
    <w:rsid w:val="000D5E4D"/>
    <w:rsid w:val="000D6E27"/>
    <w:rsid w:val="000D6E96"/>
    <w:rsid w:val="000D6EED"/>
    <w:rsid w:val="000D7268"/>
    <w:rsid w:val="000D7783"/>
    <w:rsid w:val="000E011D"/>
    <w:rsid w:val="000E03CF"/>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208"/>
    <w:rsid w:val="000F34C7"/>
    <w:rsid w:val="000F3B40"/>
    <w:rsid w:val="000F3F2F"/>
    <w:rsid w:val="000F42D4"/>
    <w:rsid w:val="000F42EA"/>
    <w:rsid w:val="000F4CAF"/>
    <w:rsid w:val="000F4D2F"/>
    <w:rsid w:val="000F4F44"/>
    <w:rsid w:val="000F53CB"/>
    <w:rsid w:val="000F6799"/>
    <w:rsid w:val="000F6881"/>
    <w:rsid w:val="000F6C32"/>
    <w:rsid w:val="000F6D86"/>
    <w:rsid w:val="000F7CAD"/>
    <w:rsid w:val="000F7D1A"/>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42F"/>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8EE"/>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95B"/>
    <w:rsid w:val="00121E1A"/>
    <w:rsid w:val="00122727"/>
    <w:rsid w:val="00122842"/>
    <w:rsid w:val="001232D2"/>
    <w:rsid w:val="0012345C"/>
    <w:rsid w:val="00123975"/>
    <w:rsid w:val="00123DED"/>
    <w:rsid w:val="00124124"/>
    <w:rsid w:val="0012421B"/>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7B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4376"/>
    <w:rsid w:val="00135015"/>
    <w:rsid w:val="00135095"/>
    <w:rsid w:val="00135517"/>
    <w:rsid w:val="00135829"/>
    <w:rsid w:val="00135884"/>
    <w:rsid w:val="001358A7"/>
    <w:rsid w:val="001358F4"/>
    <w:rsid w:val="0013612A"/>
    <w:rsid w:val="00136998"/>
    <w:rsid w:val="00136AAD"/>
    <w:rsid w:val="001371C0"/>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D65"/>
    <w:rsid w:val="00147D91"/>
    <w:rsid w:val="001508E1"/>
    <w:rsid w:val="00150A99"/>
    <w:rsid w:val="00150F01"/>
    <w:rsid w:val="001510ED"/>
    <w:rsid w:val="001517AB"/>
    <w:rsid w:val="00151805"/>
    <w:rsid w:val="00151897"/>
    <w:rsid w:val="00152066"/>
    <w:rsid w:val="00152559"/>
    <w:rsid w:val="00152A3B"/>
    <w:rsid w:val="0015347E"/>
    <w:rsid w:val="0015362D"/>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57ACC"/>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6F07"/>
    <w:rsid w:val="0016700E"/>
    <w:rsid w:val="00167125"/>
    <w:rsid w:val="0016733C"/>
    <w:rsid w:val="0016764C"/>
    <w:rsid w:val="001679A2"/>
    <w:rsid w:val="00167ACD"/>
    <w:rsid w:val="00170397"/>
    <w:rsid w:val="00170482"/>
    <w:rsid w:val="001706E4"/>
    <w:rsid w:val="001708D0"/>
    <w:rsid w:val="00170E05"/>
    <w:rsid w:val="00171661"/>
    <w:rsid w:val="00171B5E"/>
    <w:rsid w:val="00171BC2"/>
    <w:rsid w:val="00171BF0"/>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341"/>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0EA"/>
    <w:rsid w:val="00196B90"/>
    <w:rsid w:val="00196DE8"/>
    <w:rsid w:val="00196FF4"/>
    <w:rsid w:val="0019734F"/>
    <w:rsid w:val="00197ABF"/>
    <w:rsid w:val="001A0303"/>
    <w:rsid w:val="001A0313"/>
    <w:rsid w:val="001A0676"/>
    <w:rsid w:val="001A067A"/>
    <w:rsid w:val="001A06C8"/>
    <w:rsid w:val="001A10A9"/>
    <w:rsid w:val="001A1337"/>
    <w:rsid w:val="001A17D0"/>
    <w:rsid w:val="001A2939"/>
    <w:rsid w:val="001A2FD5"/>
    <w:rsid w:val="001A3037"/>
    <w:rsid w:val="001A30FB"/>
    <w:rsid w:val="001A3134"/>
    <w:rsid w:val="001A36CF"/>
    <w:rsid w:val="001A3974"/>
    <w:rsid w:val="001A3BBA"/>
    <w:rsid w:val="001A3F0F"/>
    <w:rsid w:val="001A3FA5"/>
    <w:rsid w:val="001A4EDF"/>
    <w:rsid w:val="001A5308"/>
    <w:rsid w:val="001A558A"/>
    <w:rsid w:val="001A5B62"/>
    <w:rsid w:val="001A6164"/>
    <w:rsid w:val="001A61A0"/>
    <w:rsid w:val="001A6AFE"/>
    <w:rsid w:val="001A6E27"/>
    <w:rsid w:val="001A706D"/>
    <w:rsid w:val="001A71EB"/>
    <w:rsid w:val="001A72EE"/>
    <w:rsid w:val="001A7826"/>
    <w:rsid w:val="001A79DA"/>
    <w:rsid w:val="001A7F48"/>
    <w:rsid w:val="001B00B2"/>
    <w:rsid w:val="001B0149"/>
    <w:rsid w:val="001B0251"/>
    <w:rsid w:val="001B1565"/>
    <w:rsid w:val="001B1CEB"/>
    <w:rsid w:val="001B1EC4"/>
    <w:rsid w:val="001B1F72"/>
    <w:rsid w:val="001B28A5"/>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47C"/>
    <w:rsid w:val="001C4A39"/>
    <w:rsid w:val="001C4F5F"/>
    <w:rsid w:val="001C54B8"/>
    <w:rsid w:val="001C589B"/>
    <w:rsid w:val="001C58A6"/>
    <w:rsid w:val="001C5BC8"/>
    <w:rsid w:val="001C5DBB"/>
    <w:rsid w:val="001C5F88"/>
    <w:rsid w:val="001C6182"/>
    <w:rsid w:val="001C619C"/>
    <w:rsid w:val="001C66D2"/>
    <w:rsid w:val="001C7F47"/>
    <w:rsid w:val="001D006C"/>
    <w:rsid w:val="001D03E6"/>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23D"/>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6B6"/>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7FC"/>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96"/>
    <w:rsid w:val="002114FA"/>
    <w:rsid w:val="00211B64"/>
    <w:rsid w:val="00211C62"/>
    <w:rsid w:val="00211D31"/>
    <w:rsid w:val="00211DD9"/>
    <w:rsid w:val="00212816"/>
    <w:rsid w:val="00212AE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1B1"/>
    <w:rsid w:val="0023287C"/>
    <w:rsid w:val="00232E9D"/>
    <w:rsid w:val="0023324F"/>
    <w:rsid w:val="0023351A"/>
    <w:rsid w:val="0023406E"/>
    <w:rsid w:val="002344C8"/>
    <w:rsid w:val="002349C5"/>
    <w:rsid w:val="00234B73"/>
    <w:rsid w:val="00234FE9"/>
    <w:rsid w:val="00235581"/>
    <w:rsid w:val="00235698"/>
    <w:rsid w:val="00236176"/>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872"/>
    <w:rsid w:val="00242AF1"/>
    <w:rsid w:val="00242B2A"/>
    <w:rsid w:val="00242CAE"/>
    <w:rsid w:val="00242DC2"/>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4CAE"/>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67817"/>
    <w:rsid w:val="002706CC"/>
    <w:rsid w:val="002708DA"/>
    <w:rsid w:val="00270B34"/>
    <w:rsid w:val="00270C63"/>
    <w:rsid w:val="00270C98"/>
    <w:rsid w:val="00270CF1"/>
    <w:rsid w:val="00270E57"/>
    <w:rsid w:val="00270E80"/>
    <w:rsid w:val="00270EFE"/>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2EC"/>
    <w:rsid w:val="002764FB"/>
    <w:rsid w:val="00276660"/>
    <w:rsid w:val="002766C9"/>
    <w:rsid w:val="002768E3"/>
    <w:rsid w:val="00277512"/>
    <w:rsid w:val="002777E4"/>
    <w:rsid w:val="00277E66"/>
    <w:rsid w:val="002801E2"/>
    <w:rsid w:val="00280567"/>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965"/>
    <w:rsid w:val="00293C49"/>
    <w:rsid w:val="00294266"/>
    <w:rsid w:val="002944CA"/>
    <w:rsid w:val="00294504"/>
    <w:rsid w:val="00294722"/>
    <w:rsid w:val="00294AB1"/>
    <w:rsid w:val="00294C8C"/>
    <w:rsid w:val="00295226"/>
    <w:rsid w:val="002953D0"/>
    <w:rsid w:val="00295964"/>
    <w:rsid w:val="00295F1C"/>
    <w:rsid w:val="002960D8"/>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0ABF"/>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6A"/>
    <w:rsid w:val="002B64FE"/>
    <w:rsid w:val="002B694E"/>
    <w:rsid w:val="002B6D31"/>
    <w:rsid w:val="002B6FED"/>
    <w:rsid w:val="002B70A2"/>
    <w:rsid w:val="002B7386"/>
    <w:rsid w:val="002B7D56"/>
    <w:rsid w:val="002C04C2"/>
    <w:rsid w:val="002C0818"/>
    <w:rsid w:val="002C0D11"/>
    <w:rsid w:val="002C1B17"/>
    <w:rsid w:val="002C203A"/>
    <w:rsid w:val="002C2AE9"/>
    <w:rsid w:val="002C2B29"/>
    <w:rsid w:val="002C2E8A"/>
    <w:rsid w:val="002C2FCD"/>
    <w:rsid w:val="002C350C"/>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D8B"/>
    <w:rsid w:val="00302EDE"/>
    <w:rsid w:val="00302FEF"/>
    <w:rsid w:val="0030318E"/>
    <w:rsid w:val="00304556"/>
    <w:rsid w:val="00304915"/>
    <w:rsid w:val="00304AC5"/>
    <w:rsid w:val="00304C9E"/>
    <w:rsid w:val="003065FB"/>
    <w:rsid w:val="00306ED2"/>
    <w:rsid w:val="00306F89"/>
    <w:rsid w:val="0030749E"/>
    <w:rsid w:val="0030761B"/>
    <w:rsid w:val="00307B27"/>
    <w:rsid w:val="00307F28"/>
    <w:rsid w:val="003101DC"/>
    <w:rsid w:val="0031049F"/>
    <w:rsid w:val="00310500"/>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31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8CE"/>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358"/>
    <w:rsid w:val="00332962"/>
    <w:rsid w:val="00332FA5"/>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9C0"/>
    <w:rsid w:val="00343C24"/>
    <w:rsid w:val="00343FA6"/>
    <w:rsid w:val="00344725"/>
    <w:rsid w:val="00344901"/>
    <w:rsid w:val="0034511B"/>
    <w:rsid w:val="00346220"/>
    <w:rsid w:val="0034714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A7B"/>
    <w:rsid w:val="0035414B"/>
    <w:rsid w:val="003541E6"/>
    <w:rsid w:val="00354223"/>
    <w:rsid w:val="003544AE"/>
    <w:rsid w:val="00354FE6"/>
    <w:rsid w:val="003552C6"/>
    <w:rsid w:val="003558FD"/>
    <w:rsid w:val="00355A83"/>
    <w:rsid w:val="003562D7"/>
    <w:rsid w:val="00356353"/>
    <w:rsid w:val="003567C9"/>
    <w:rsid w:val="00356CEC"/>
    <w:rsid w:val="003570F9"/>
    <w:rsid w:val="003572DE"/>
    <w:rsid w:val="00357659"/>
    <w:rsid w:val="00357712"/>
    <w:rsid w:val="00357976"/>
    <w:rsid w:val="00357CAE"/>
    <w:rsid w:val="003604DB"/>
    <w:rsid w:val="003617B3"/>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66CCF"/>
    <w:rsid w:val="00370285"/>
    <w:rsid w:val="00370286"/>
    <w:rsid w:val="003704EE"/>
    <w:rsid w:val="00370880"/>
    <w:rsid w:val="00370EFD"/>
    <w:rsid w:val="00371137"/>
    <w:rsid w:val="003711C5"/>
    <w:rsid w:val="003719F5"/>
    <w:rsid w:val="00372019"/>
    <w:rsid w:val="00372029"/>
    <w:rsid w:val="003724A1"/>
    <w:rsid w:val="00372A6B"/>
    <w:rsid w:val="00372C12"/>
    <w:rsid w:val="00372C25"/>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CB5"/>
    <w:rsid w:val="00383D4B"/>
    <w:rsid w:val="00383DDB"/>
    <w:rsid w:val="003842A8"/>
    <w:rsid w:val="00384747"/>
    <w:rsid w:val="003848D9"/>
    <w:rsid w:val="00384BC0"/>
    <w:rsid w:val="003852CC"/>
    <w:rsid w:val="00385A70"/>
    <w:rsid w:val="00385BD7"/>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650"/>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53C"/>
    <w:rsid w:val="003A2D39"/>
    <w:rsid w:val="003A2FE7"/>
    <w:rsid w:val="003A349E"/>
    <w:rsid w:val="003A38AC"/>
    <w:rsid w:val="003A42BB"/>
    <w:rsid w:val="003A44AA"/>
    <w:rsid w:val="003A45FB"/>
    <w:rsid w:val="003A48FC"/>
    <w:rsid w:val="003A4988"/>
    <w:rsid w:val="003A4E82"/>
    <w:rsid w:val="003A523B"/>
    <w:rsid w:val="003A5865"/>
    <w:rsid w:val="003A590E"/>
    <w:rsid w:val="003A6274"/>
    <w:rsid w:val="003A6330"/>
    <w:rsid w:val="003A6619"/>
    <w:rsid w:val="003A6CC0"/>
    <w:rsid w:val="003A71E1"/>
    <w:rsid w:val="003A76A9"/>
    <w:rsid w:val="003A7747"/>
    <w:rsid w:val="003B0299"/>
    <w:rsid w:val="003B0B4D"/>
    <w:rsid w:val="003B248F"/>
    <w:rsid w:val="003B25B8"/>
    <w:rsid w:val="003B2B79"/>
    <w:rsid w:val="003B2C70"/>
    <w:rsid w:val="003B3171"/>
    <w:rsid w:val="003B3E56"/>
    <w:rsid w:val="003B4032"/>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99A"/>
    <w:rsid w:val="003C4F25"/>
    <w:rsid w:val="003C5888"/>
    <w:rsid w:val="003C6133"/>
    <w:rsid w:val="003C62BB"/>
    <w:rsid w:val="003C64CD"/>
    <w:rsid w:val="003C6580"/>
    <w:rsid w:val="003C6609"/>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5D6"/>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660"/>
    <w:rsid w:val="003E610E"/>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6D2A"/>
    <w:rsid w:val="003F6DEB"/>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70C"/>
    <w:rsid w:val="004222BF"/>
    <w:rsid w:val="004223C5"/>
    <w:rsid w:val="00422A01"/>
    <w:rsid w:val="00422D62"/>
    <w:rsid w:val="00422DB5"/>
    <w:rsid w:val="004232D4"/>
    <w:rsid w:val="00423326"/>
    <w:rsid w:val="004241DA"/>
    <w:rsid w:val="00424844"/>
    <w:rsid w:val="00424ADE"/>
    <w:rsid w:val="00424E58"/>
    <w:rsid w:val="004250A1"/>
    <w:rsid w:val="004251F8"/>
    <w:rsid w:val="004253B1"/>
    <w:rsid w:val="00425587"/>
    <w:rsid w:val="00425C97"/>
    <w:rsid w:val="00425FFD"/>
    <w:rsid w:val="004262F8"/>
    <w:rsid w:val="00426442"/>
    <w:rsid w:val="0042654A"/>
    <w:rsid w:val="00426A93"/>
    <w:rsid w:val="00426ADD"/>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0A9"/>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E77"/>
    <w:rsid w:val="004402A7"/>
    <w:rsid w:val="0044035D"/>
    <w:rsid w:val="00440850"/>
    <w:rsid w:val="00440EA5"/>
    <w:rsid w:val="0044142F"/>
    <w:rsid w:val="004423E3"/>
    <w:rsid w:val="004425C2"/>
    <w:rsid w:val="004426FE"/>
    <w:rsid w:val="00442824"/>
    <w:rsid w:val="00442FFB"/>
    <w:rsid w:val="004430FD"/>
    <w:rsid w:val="00443586"/>
    <w:rsid w:val="004435E2"/>
    <w:rsid w:val="004439AB"/>
    <w:rsid w:val="00443A73"/>
    <w:rsid w:val="00443C38"/>
    <w:rsid w:val="004442A7"/>
    <w:rsid w:val="00444901"/>
    <w:rsid w:val="00444934"/>
    <w:rsid w:val="00444D11"/>
    <w:rsid w:val="00444F5E"/>
    <w:rsid w:val="00445513"/>
    <w:rsid w:val="00445625"/>
    <w:rsid w:val="00445907"/>
    <w:rsid w:val="00445CFF"/>
    <w:rsid w:val="004462AF"/>
    <w:rsid w:val="00446424"/>
    <w:rsid w:val="0044662A"/>
    <w:rsid w:val="004478FA"/>
    <w:rsid w:val="00447C86"/>
    <w:rsid w:val="004500A9"/>
    <w:rsid w:val="00450778"/>
    <w:rsid w:val="00450D3B"/>
    <w:rsid w:val="0045169D"/>
    <w:rsid w:val="004518D5"/>
    <w:rsid w:val="00451A82"/>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1AF"/>
    <w:rsid w:val="00463337"/>
    <w:rsid w:val="00463448"/>
    <w:rsid w:val="004636FA"/>
    <w:rsid w:val="00463A6C"/>
    <w:rsid w:val="0046400B"/>
    <w:rsid w:val="004641A0"/>
    <w:rsid w:val="0046434B"/>
    <w:rsid w:val="00464A82"/>
    <w:rsid w:val="00464EE0"/>
    <w:rsid w:val="00465180"/>
    <w:rsid w:val="00465235"/>
    <w:rsid w:val="00465467"/>
    <w:rsid w:val="00465573"/>
    <w:rsid w:val="00465EB3"/>
    <w:rsid w:val="00466E99"/>
    <w:rsid w:val="00466FCE"/>
    <w:rsid w:val="004670AB"/>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C0"/>
    <w:rsid w:val="00480B03"/>
    <w:rsid w:val="00480C70"/>
    <w:rsid w:val="00480CC5"/>
    <w:rsid w:val="004810EC"/>
    <w:rsid w:val="0048129B"/>
    <w:rsid w:val="00481607"/>
    <w:rsid w:val="00481611"/>
    <w:rsid w:val="004818FF"/>
    <w:rsid w:val="00481927"/>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1C03"/>
    <w:rsid w:val="00491FE8"/>
    <w:rsid w:val="004924E5"/>
    <w:rsid w:val="00492597"/>
    <w:rsid w:val="00492619"/>
    <w:rsid w:val="004927F3"/>
    <w:rsid w:val="0049349F"/>
    <w:rsid w:val="004935A4"/>
    <w:rsid w:val="004938AA"/>
    <w:rsid w:val="00493ADE"/>
    <w:rsid w:val="00493D08"/>
    <w:rsid w:val="004944EB"/>
    <w:rsid w:val="004949D8"/>
    <w:rsid w:val="00494E75"/>
    <w:rsid w:val="00495071"/>
    <w:rsid w:val="004961DB"/>
    <w:rsid w:val="0049653E"/>
    <w:rsid w:val="00496BEF"/>
    <w:rsid w:val="00496DC2"/>
    <w:rsid w:val="00496E38"/>
    <w:rsid w:val="00496FF0"/>
    <w:rsid w:val="00497567"/>
    <w:rsid w:val="00497C03"/>
    <w:rsid w:val="004A01E1"/>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58C"/>
    <w:rsid w:val="004A366E"/>
    <w:rsid w:val="004A36C0"/>
    <w:rsid w:val="004A3AA3"/>
    <w:rsid w:val="004A3CB9"/>
    <w:rsid w:val="004A4625"/>
    <w:rsid w:val="004A48A4"/>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C7"/>
    <w:rsid w:val="004A7EE7"/>
    <w:rsid w:val="004A7FB0"/>
    <w:rsid w:val="004B041F"/>
    <w:rsid w:val="004B0600"/>
    <w:rsid w:val="004B0706"/>
    <w:rsid w:val="004B0780"/>
    <w:rsid w:val="004B0787"/>
    <w:rsid w:val="004B0BD5"/>
    <w:rsid w:val="004B0F6E"/>
    <w:rsid w:val="004B1313"/>
    <w:rsid w:val="004B169E"/>
    <w:rsid w:val="004B19BB"/>
    <w:rsid w:val="004B1C42"/>
    <w:rsid w:val="004B24DB"/>
    <w:rsid w:val="004B269E"/>
    <w:rsid w:val="004B2700"/>
    <w:rsid w:val="004B2B31"/>
    <w:rsid w:val="004B2C33"/>
    <w:rsid w:val="004B2CDB"/>
    <w:rsid w:val="004B2D10"/>
    <w:rsid w:val="004B2DE8"/>
    <w:rsid w:val="004B2F6E"/>
    <w:rsid w:val="004B397E"/>
    <w:rsid w:val="004B3C3F"/>
    <w:rsid w:val="004B45A2"/>
    <w:rsid w:val="004B46C3"/>
    <w:rsid w:val="004B4789"/>
    <w:rsid w:val="004B4A0F"/>
    <w:rsid w:val="004B4F6B"/>
    <w:rsid w:val="004B50E0"/>
    <w:rsid w:val="004B5101"/>
    <w:rsid w:val="004B55EC"/>
    <w:rsid w:val="004B6208"/>
    <w:rsid w:val="004B6301"/>
    <w:rsid w:val="004B6AFF"/>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6E91"/>
    <w:rsid w:val="004C730E"/>
    <w:rsid w:val="004C7739"/>
    <w:rsid w:val="004C7BDF"/>
    <w:rsid w:val="004D0C48"/>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B2C"/>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808"/>
    <w:rsid w:val="004E2E33"/>
    <w:rsid w:val="004E2F51"/>
    <w:rsid w:val="004E3179"/>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40"/>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556"/>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132F"/>
    <w:rsid w:val="005013C8"/>
    <w:rsid w:val="00501723"/>
    <w:rsid w:val="00501A8C"/>
    <w:rsid w:val="00501CDC"/>
    <w:rsid w:val="00501F0D"/>
    <w:rsid w:val="005023DC"/>
    <w:rsid w:val="005024A3"/>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650"/>
    <w:rsid w:val="005057FB"/>
    <w:rsid w:val="00505A2A"/>
    <w:rsid w:val="00505B7C"/>
    <w:rsid w:val="00505D42"/>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17F53"/>
    <w:rsid w:val="0052001B"/>
    <w:rsid w:val="00520AE3"/>
    <w:rsid w:val="00521294"/>
    <w:rsid w:val="00521D24"/>
    <w:rsid w:val="00521D65"/>
    <w:rsid w:val="00521EEA"/>
    <w:rsid w:val="005221A4"/>
    <w:rsid w:val="0052301B"/>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C6"/>
    <w:rsid w:val="00547A54"/>
    <w:rsid w:val="00547D9B"/>
    <w:rsid w:val="00547F14"/>
    <w:rsid w:val="0055049D"/>
    <w:rsid w:val="0055088A"/>
    <w:rsid w:val="00550D6F"/>
    <w:rsid w:val="00550F23"/>
    <w:rsid w:val="005511B1"/>
    <w:rsid w:val="00551248"/>
    <w:rsid w:val="00551593"/>
    <w:rsid w:val="00551E52"/>
    <w:rsid w:val="00552038"/>
    <w:rsid w:val="0055233E"/>
    <w:rsid w:val="00552569"/>
    <w:rsid w:val="005528E1"/>
    <w:rsid w:val="00552E20"/>
    <w:rsid w:val="00552FF4"/>
    <w:rsid w:val="00552FF6"/>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757"/>
    <w:rsid w:val="005627C0"/>
    <w:rsid w:val="00562CDC"/>
    <w:rsid w:val="00563FD2"/>
    <w:rsid w:val="0056434D"/>
    <w:rsid w:val="00564597"/>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CD6"/>
    <w:rsid w:val="00572F26"/>
    <w:rsid w:val="005730FF"/>
    <w:rsid w:val="0057380A"/>
    <w:rsid w:val="00573BB0"/>
    <w:rsid w:val="00573D2B"/>
    <w:rsid w:val="00573F24"/>
    <w:rsid w:val="00573F8B"/>
    <w:rsid w:val="00574167"/>
    <w:rsid w:val="00574D14"/>
    <w:rsid w:val="00574FDC"/>
    <w:rsid w:val="005753DB"/>
    <w:rsid w:val="00575530"/>
    <w:rsid w:val="005756BD"/>
    <w:rsid w:val="005760C5"/>
    <w:rsid w:val="005766EA"/>
    <w:rsid w:val="00576A37"/>
    <w:rsid w:val="00576FC8"/>
    <w:rsid w:val="005770DA"/>
    <w:rsid w:val="00577368"/>
    <w:rsid w:val="005773FF"/>
    <w:rsid w:val="00577540"/>
    <w:rsid w:val="005777AC"/>
    <w:rsid w:val="00577EB4"/>
    <w:rsid w:val="00580489"/>
    <w:rsid w:val="005805D7"/>
    <w:rsid w:val="00580A61"/>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C3A"/>
    <w:rsid w:val="00586013"/>
    <w:rsid w:val="0058628A"/>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3C6"/>
    <w:rsid w:val="005946E2"/>
    <w:rsid w:val="0059486C"/>
    <w:rsid w:val="00594E63"/>
    <w:rsid w:val="00595308"/>
    <w:rsid w:val="00595777"/>
    <w:rsid w:val="00595DA2"/>
    <w:rsid w:val="00595E51"/>
    <w:rsid w:val="00595E99"/>
    <w:rsid w:val="0059610F"/>
    <w:rsid w:val="00596308"/>
    <w:rsid w:val="005967D3"/>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233"/>
    <w:rsid w:val="005A6A3A"/>
    <w:rsid w:val="005A6E87"/>
    <w:rsid w:val="005A7F72"/>
    <w:rsid w:val="005B0A7D"/>
    <w:rsid w:val="005B0F18"/>
    <w:rsid w:val="005B1197"/>
    <w:rsid w:val="005B152E"/>
    <w:rsid w:val="005B16CC"/>
    <w:rsid w:val="005B18BB"/>
    <w:rsid w:val="005B26CB"/>
    <w:rsid w:val="005B2899"/>
    <w:rsid w:val="005B2DA2"/>
    <w:rsid w:val="005B2EB8"/>
    <w:rsid w:val="005B3484"/>
    <w:rsid w:val="005B355C"/>
    <w:rsid w:val="005B3C7C"/>
    <w:rsid w:val="005B411A"/>
    <w:rsid w:val="005B4911"/>
    <w:rsid w:val="005B4C5C"/>
    <w:rsid w:val="005B4C83"/>
    <w:rsid w:val="005B4E83"/>
    <w:rsid w:val="005B5082"/>
    <w:rsid w:val="005B50EF"/>
    <w:rsid w:val="005B5152"/>
    <w:rsid w:val="005B5425"/>
    <w:rsid w:val="005B54FE"/>
    <w:rsid w:val="005B5A36"/>
    <w:rsid w:val="005B5A40"/>
    <w:rsid w:val="005B5A55"/>
    <w:rsid w:val="005B5FC4"/>
    <w:rsid w:val="005B6FAE"/>
    <w:rsid w:val="005B703E"/>
    <w:rsid w:val="005B7824"/>
    <w:rsid w:val="005B78E5"/>
    <w:rsid w:val="005B7A4C"/>
    <w:rsid w:val="005B7A5C"/>
    <w:rsid w:val="005C001C"/>
    <w:rsid w:val="005C00D0"/>
    <w:rsid w:val="005C01BD"/>
    <w:rsid w:val="005C0625"/>
    <w:rsid w:val="005C0904"/>
    <w:rsid w:val="005C09BF"/>
    <w:rsid w:val="005C0D61"/>
    <w:rsid w:val="005C0DDE"/>
    <w:rsid w:val="005C1225"/>
    <w:rsid w:val="005C132F"/>
    <w:rsid w:val="005C1752"/>
    <w:rsid w:val="005C1BF2"/>
    <w:rsid w:val="005C2144"/>
    <w:rsid w:val="005C247C"/>
    <w:rsid w:val="005C2557"/>
    <w:rsid w:val="005C267C"/>
    <w:rsid w:val="005C2D32"/>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43D"/>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4703"/>
    <w:rsid w:val="005D5012"/>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1393"/>
    <w:rsid w:val="005E1411"/>
    <w:rsid w:val="005E154C"/>
    <w:rsid w:val="005E25C8"/>
    <w:rsid w:val="005E3035"/>
    <w:rsid w:val="005E35FD"/>
    <w:rsid w:val="005E383F"/>
    <w:rsid w:val="005E3B77"/>
    <w:rsid w:val="005E414B"/>
    <w:rsid w:val="005E46FA"/>
    <w:rsid w:val="005E48F7"/>
    <w:rsid w:val="005E4CCB"/>
    <w:rsid w:val="005E4E67"/>
    <w:rsid w:val="005E54C4"/>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32D"/>
    <w:rsid w:val="005F46D9"/>
    <w:rsid w:val="005F4950"/>
    <w:rsid w:val="005F4D16"/>
    <w:rsid w:val="005F523F"/>
    <w:rsid w:val="005F5362"/>
    <w:rsid w:val="005F547B"/>
    <w:rsid w:val="005F556F"/>
    <w:rsid w:val="005F582D"/>
    <w:rsid w:val="005F5C3D"/>
    <w:rsid w:val="005F660A"/>
    <w:rsid w:val="005F6697"/>
    <w:rsid w:val="005F69DD"/>
    <w:rsid w:val="005F6CA5"/>
    <w:rsid w:val="005F6CC9"/>
    <w:rsid w:val="005F6EF0"/>
    <w:rsid w:val="005F6F60"/>
    <w:rsid w:val="005F6F9C"/>
    <w:rsid w:val="005F6FFC"/>
    <w:rsid w:val="005F75E7"/>
    <w:rsid w:val="005F7AC5"/>
    <w:rsid w:val="005F7CC1"/>
    <w:rsid w:val="006004DE"/>
    <w:rsid w:val="00600AAB"/>
    <w:rsid w:val="00600B6C"/>
    <w:rsid w:val="00601072"/>
    <w:rsid w:val="00601097"/>
    <w:rsid w:val="0060144E"/>
    <w:rsid w:val="00601BE3"/>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5FD1"/>
    <w:rsid w:val="006074B1"/>
    <w:rsid w:val="00607ADE"/>
    <w:rsid w:val="00607B14"/>
    <w:rsid w:val="00607C1F"/>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2B81"/>
    <w:rsid w:val="00623367"/>
    <w:rsid w:val="00623427"/>
    <w:rsid w:val="00623AEB"/>
    <w:rsid w:val="00623E4E"/>
    <w:rsid w:val="00624341"/>
    <w:rsid w:val="00624C2C"/>
    <w:rsid w:val="00624C6E"/>
    <w:rsid w:val="00624FB3"/>
    <w:rsid w:val="00625B24"/>
    <w:rsid w:val="00625D8F"/>
    <w:rsid w:val="0062657C"/>
    <w:rsid w:val="00626C25"/>
    <w:rsid w:val="00626E64"/>
    <w:rsid w:val="0062725A"/>
    <w:rsid w:val="00627338"/>
    <w:rsid w:val="00627BA3"/>
    <w:rsid w:val="00627C39"/>
    <w:rsid w:val="00627E44"/>
    <w:rsid w:val="006300D7"/>
    <w:rsid w:val="00630333"/>
    <w:rsid w:val="00631007"/>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8D5"/>
    <w:rsid w:val="00653FED"/>
    <w:rsid w:val="0065424F"/>
    <w:rsid w:val="006544F6"/>
    <w:rsid w:val="00655070"/>
    <w:rsid w:val="00655223"/>
    <w:rsid w:val="00655780"/>
    <w:rsid w:val="0065594D"/>
    <w:rsid w:val="006561FF"/>
    <w:rsid w:val="00656461"/>
    <w:rsid w:val="00656D6F"/>
    <w:rsid w:val="00657005"/>
    <w:rsid w:val="006572FB"/>
    <w:rsid w:val="006578D9"/>
    <w:rsid w:val="00657991"/>
    <w:rsid w:val="00657F67"/>
    <w:rsid w:val="006605DC"/>
    <w:rsid w:val="0066146F"/>
    <w:rsid w:val="00661636"/>
    <w:rsid w:val="00661C4E"/>
    <w:rsid w:val="00661CC2"/>
    <w:rsid w:val="006620DC"/>
    <w:rsid w:val="00662166"/>
    <w:rsid w:val="00662FA2"/>
    <w:rsid w:val="0066310A"/>
    <w:rsid w:val="006635DC"/>
    <w:rsid w:val="0066369A"/>
    <w:rsid w:val="00663908"/>
    <w:rsid w:val="00663DAB"/>
    <w:rsid w:val="00664678"/>
    <w:rsid w:val="006646F4"/>
    <w:rsid w:val="00664E0E"/>
    <w:rsid w:val="00665229"/>
    <w:rsid w:val="00665316"/>
    <w:rsid w:val="006654E8"/>
    <w:rsid w:val="0066568F"/>
    <w:rsid w:val="00665CCE"/>
    <w:rsid w:val="00666E49"/>
    <w:rsid w:val="0066704A"/>
    <w:rsid w:val="006672FC"/>
    <w:rsid w:val="00667378"/>
    <w:rsid w:val="0066745C"/>
    <w:rsid w:val="006679FC"/>
    <w:rsid w:val="00667A27"/>
    <w:rsid w:val="00667B4C"/>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27C"/>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F0E"/>
    <w:rsid w:val="006919C5"/>
    <w:rsid w:val="00691F47"/>
    <w:rsid w:val="0069200B"/>
    <w:rsid w:val="006926AD"/>
    <w:rsid w:val="00692799"/>
    <w:rsid w:val="006927F0"/>
    <w:rsid w:val="00692A0D"/>
    <w:rsid w:val="00692BDC"/>
    <w:rsid w:val="00693077"/>
    <w:rsid w:val="00693295"/>
    <w:rsid w:val="00693529"/>
    <w:rsid w:val="006935E1"/>
    <w:rsid w:val="00693A5C"/>
    <w:rsid w:val="00693F0A"/>
    <w:rsid w:val="006941C1"/>
    <w:rsid w:val="0069447C"/>
    <w:rsid w:val="0069463D"/>
    <w:rsid w:val="006949AD"/>
    <w:rsid w:val="00694E1F"/>
    <w:rsid w:val="00694FC0"/>
    <w:rsid w:val="00696244"/>
    <w:rsid w:val="0069681E"/>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3E1"/>
    <w:rsid w:val="006A24B3"/>
    <w:rsid w:val="006A2AEE"/>
    <w:rsid w:val="006A2BF5"/>
    <w:rsid w:val="006A2D0E"/>
    <w:rsid w:val="006A2E66"/>
    <w:rsid w:val="006A31B3"/>
    <w:rsid w:val="006A3227"/>
    <w:rsid w:val="006A3396"/>
    <w:rsid w:val="006A3F94"/>
    <w:rsid w:val="006A4003"/>
    <w:rsid w:val="006A40D0"/>
    <w:rsid w:val="006A4113"/>
    <w:rsid w:val="006A49B5"/>
    <w:rsid w:val="006A4FF3"/>
    <w:rsid w:val="006A5A45"/>
    <w:rsid w:val="006A5CA3"/>
    <w:rsid w:val="006A5D5C"/>
    <w:rsid w:val="006A5E26"/>
    <w:rsid w:val="006A6B3F"/>
    <w:rsid w:val="006A6B69"/>
    <w:rsid w:val="006A74C0"/>
    <w:rsid w:val="006A7574"/>
    <w:rsid w:val="006A78D9"/>
    <w:rsid w:val="006A7BDA"/>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16B"/>
    <w:rsid w:val="006C3309"/>
    <w:rsid w:val="006C375B"/>
    <w:rsid w:val="006C3F91"/>
    <w:rsid w:val="006C3FF3"/>
    <w:rsid w:val="006C410A"/>
    <w:rsid w:val="006C44D3"/>
    <w:rsid w:val="006C45C1"/>
    <w:rsid w:val="006C4AED"/>
    <w:rsid w:val="006C4B11"/>
    <w:rsid w:val="006C4BEF"/>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F3"/>
    <w:rsid w:val="006D0846"/>
    <w:rsid w:val="006D0C09"/>
    <w:rsid w:val="006D0F07"/>
    <w:rsid w:val="006D1863"/>
    <w:rsid w:val="006D1A23"/>
    <w:rsid w:val="006D1B83"/>
    <w:rsid w:val="006D1D0D"/>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40"/>
    <w:rsid w:val="006E1469"/>
    <w:rsid w:val="006E176F"/>
    <w:rsid w:val="006E1A01"/>
    <w:rsid w:val="006E1A68"/>
    <w:rsid w:val="006E1C34"/>
    <w:rsid w:val="006E1E45"/>
    <w:rsid w:val="006E22CC"/>
    <w:rsid w:val="006E276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90F"/>
    <w:rsid w:val="006F1D86"/>
    <w:rsid w:val="006F1E30"/>
    <w:rsid w:val="006F20A6"/>
    <w:rsid w:val="006F291E"/>
    <w:rsid w:val="006F2FFF"/>
    <w:rsid w:val="006F3052"/>
    <w:rsid w:val="006F314D"/>
    <w:rsid w:val="006F32A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02"/>
    <w:rsid w:val="0070181F"/>
    <w:rsid w:val="0070193E"/>
    <w:rsid w:val="00701B27"/>
    <w:rsid w:val="00701F97"/>
    <w:rsid w:val="00702974"/>
    <w:rsid w:val="007029C4"/>
    <w:rsid w:val="007032E6"/>
    <w:rsid w:val="007036E5"/>
    <w:rsid w:val="00703D8A"/>
    <w:rsid w:val="00704123"/>
    <w:rsid w:val="00704641"/>
    <w:rsid w:val="007047A7"/>
    <w:rsid w:val="007050A6"/>
    <w:rsid w:val="007056ED"/>
    <w:rsid w:val="00705D28"/>
    <w:rsid w:val="00706AC2"/>
    <w:rsid w:val="00707376"/>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17C40"/>
    <w:rsid w:val="00720759"/>
    <w:rsid w:val="00720A0C"/>
    <w:rsid w:val="007215A9"/>
    <w:rsid w:val="0072190B"/>
    <w:rsid w:val="00721C7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56"/>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87"/>
    <w:rsid w:val="007325D3"/>
    <w:rsid w:val="00732770"/>
    <w:rsid w:val="00732885"/>
    <w:rsid w:val="00733858"/>
    <w:rsid w:val="00733A80"/>
    <w:rsid w:val="0073487C"/>
    <w:rsid w:val="0073497A"/>
    <w:rsid w:val="007351F6"/>
    <w:rsid w:val="0073532A"/>
    <w:rsid w:val="00735E35"/>
    <w:rsid w:val="0073637C"/>
    <w:rsid w:val="00736886"/>
    <w:rsid w:val="00736D7B"/>
    <w:rsid w:val="00737307"/>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241"/>
    <w:rsid w:val="0074443A"/>
    <w:rsid w:val="0074475B"/>
    <w:rsid w:val="00744E4F"/>
    <w:rsid w:val="0074544C"/>
    <w:rsid w:val="0074576E"/>
    <w:rsid w:val="007458E7"/>
    <w:rsid w:val="00745CF2"/>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D02"/>
    <w:rsid w:val="00757E8E"/>
    <w:rsid w:val="00757FE8"/>
    <w:rsid w:val="007600CF"/>
    <w:rsid w:val="0076015A"/>
    <w:rsid w:val="0076031F"/>
    <w:rsid w:val="00760756"/>
    <w:rsid w:val="00760D79"/>
    <w:rsid w:val="00760F71"/>
    <w:rsid w:val="0076116A"/>
    <w:rsid w:val="007613AF"/>
    <w:rsid w:val="0076145C"/>
    <w:rsid w:val="007619FB"/>
    <w:rsid w:val="00761A37"/>
    <w:rsid w:val="00761E2B"/>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DD5"/>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3B65"/>
    <w:rsid w:val="00784112"/>
    <w:rsid w:val="007842FE"/>
    <w:rsid w:val="0078440C"/>
    <w:rsid w:val="00784702"/>
    <w:rsid w:val="00784A49"/>
    <w:rsid w:val="00784C31"/>
    <w:rsid w:val="00784EA1"/>
    <w:rsid w:val="00784ECF"/>
    <w:rsid w:val="00784FC7"/>
    <w:rsid w:val="007859E1"/>
    <w:rsid w:val="007861D1"/>
    <w:rsid w:val="00786272"/>
    <w:rsid w:val="00786298"/>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354"/>
    <w:rsid w:val="007973B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73B"/>
    <w:rsid w:val="007B1061"/>
    <w:rsid w:val="007B1F9A"/>
    <w:rsid w:val="007B2074"/>
    <w:rsid w:val="007B2638"/>
    <w:rsid w:val="007B2BB1"/>
    <w:rsid w:val="007B3476"/>
    <w:rsid w:val="007B3A3B"/>
    <w:rsid w:val="007B3C22"/>
    <w:rsid w:val="007B448A"/>
    <w:rsid w:val="007B44DC"/>
    <w:rsid w:val="007B4543"/>
    <w:rsid w:val="007B4937"/>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C4"/>
    <w:rsid w:val="007E36F8"/>
    <w:rsid w:val="007E42F2"/>
    <w:rsid w:val="007E48CD"/>
    <w:rsid w:val="007E48E4"/>
    <w:rsid w:val="007E531F"/>
    <w:rsid w:val="007E5634"/>
    <w:rsid w:val="007E5BD1"/>
    <w:rsid w:val="007E5D16"/>
    <w:rsid w:val="007E5FFD"/>
    <w:rsid w:val="007E6239"/>
    <w:rsid w:val="007E66F7"/>
    <w:rsid w:val="007E6735"/>
    <w:rsid w:val="007E67F4"/>
    <w:rsid w:val="007E717B"/>
    <w:rsid w:val="007E732E"/>
    <w:rsid w:val="007E741E"/>
    <w:rsid w:val="007E7B2B"/>
    <w:rsid w:val="007E7C40"/>
    <w:rsid w:val="007E7E6F"/>
    <w:rsid w:val="007F05E0"/>
    <w:rsid w:val="007F0B77"/>
    <w:rsid w:val="007F0B82"/>
    <w:rsid w:val="007F0DD3"/>
    <w:rsid w:val="007F1083"/>
    <w:rsid w:val="007F18C0"/>
    <w:rsid w:val="007F1C9A"/>
    <w:rsid w:val="007F2477"/>
    <w:rsid w:val="007F2DBB"/>
    <w:rsid w:val="007F2ED4"/>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57"/>
    <w:rsid w:val="008013B8"/>
    <w:rsid w:val="008016C8"/>
    <w:rsid w:val="0080179D"/>
    <w:rsid w:val="00801838"/>
    <w:rsid w:val="008018DC"/>
    <w:rsid w:val="00801DF5"/>
    <w:rsid w:val="00802410"/>
    <w:rsid w:val="0080270F"/>
    <w:rsid w:val="00802FDA"/>
    <w:rsid w:val="00803160"/>
    <w:rsid w:val="008036F8"/>
    <w:rsid w:val="0080393C"/>
    <w:rsid w:val="0080397E"/>
    <w:rsid w:val="00803E2E"/>
    <w:rsid w:val="00803FD6"/>
    <w:rsid w:val="00804119"/>
    <w:rsid w:val="008041E1"/>
    <w:rsid w:val="00804867"/>
    <w:rsid w:val="00804B2F"/>
    <w:rsid w:val="00804C2A"/>
    <w:rsid w:val="00804D80"/>
    <w:rsid w:val="008050E9"/>
    <w:rsid w:val="008053AD"/>
    <w:rsid w:val="00805C1F"/>
    <w:rsid w:val="00805D11"/>
    <w:rsid w:val="0080656E"/>
    <w:rsid w:val="00806979"/>
    <w:rsid w:val="0080699F"/>
    <w:rsid w:val="00806B99"/>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128"/>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0C15"/>
    <w:rsid w:val="00820E8A"/>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381B"/>
    <w:rsid w:val="0083417A"/>
    <w:rsid w:val="00834512"/>
    <w:rsid w:val="008349E7"/>
    <w:rsid w:val="0083502E"/>
    <w:rsid w:val="008350E9"/>
    <w:rsid w:val="00835B82"/>
    <w:rsid w:val="00835E69"/>
    <w:rsid w:val="00835F1B"/>
    <w:rsid w:val="00836133"/>
    <w:rsid w:val="0083657B"/>
    <w:rsid w:val="00836B5B"/>
    <w:rsid w:val="0083768C"/>
    <w:rsid w:val="00837E87"/>
    <w:rsid w:val="008401C3"/>
    <w:rsid w:val="008404D7"/>
    <w:rsid w:val="00840634"/>
    <w:rsid w:val="00840A68"/>
    <w:rsid w:val="00840A83"/>
    <w:rsid w:val="00840D46"/>
    <w:rsid w:val="00841573"/>
    <w:rsid w:val="00841614"/>
    <w:rsid w:val="008419A1"/>
    <w:rsid w:val="00841EE6"/>
    <w:rsid w:val="00841FA0"/>
    <w:rsid w:val="00841FB4"/>
    <w:rsid w:val="00842061"/>
    <w:rsid w:val="008420FB"/>
    <w:rsid w:val="0084296C"/>
    <w:rsid w:val="00842B49"/>
    <w:rsid w:val="00842DB7"/>
    <w:rsid w:val="00843172"/>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5CF"/>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767"/>
    <w:rsid w:val="00866BFD"/>
    <w:rsid w:val="00866FEA"/>
    <w:rsid w:val="00867255"/>
    <w:rsid w:val="008678F0"/>
    <w:rsid w:val="00867D9D"/>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EA4"/>
    <w:rsid w:val="00877FA3"/>
    <w:rsid w:val="008804C9"/>
    <w:rsid w:val="00880D83"/>
    <w:rsid w:val="00880D84"/>
    <w:rsid w:val="00880E95"/>
    <w:rsid w:val="008810DF"/>
    <w:rsid w:val="008810FA"/>
    <w:rsid w:val="00881842"/>
    <w:rsid w:val="008819A5"/>
    <w:rsid w:val="00881F28"/>
    <w:rsid w:val="008829DC"/>
    <w:rsid w:val="00882BB1"/>
    <w:rsid w:val="00883004"/>
    <w:rsid w:val="0088340F"/>
    <w:rsid w:val="00883ED6"/>
    <w:rsid w:val="00884255"/>
    <w:rsid w:val="0088425B"/>
    <w:rsid w:val="00884AD8"/>
    <w:rsid w:val="00884CDF"/>
    <w:rsid w:val="0088579F"/>
    <w:rsid w:val="00885CF4"/>
    <w:rsid w:val="00885D22"/>
    <w:rsid w:val="00885D5D"/>
    <w:rsid w:val="00885DDB"/>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560D"/>
    <w:rsid w:val="008B60ED"/>
    <w:rsid w:val="008B66CB"/>
    <w:rsid w:val="008B6E5C"/>
    <w:rsid w:val="008B6EEA"/>
    <w:rsid w:val="008B7533"/>
    <w:rsid w:val="008C0742"/>
    <w:rsid w:val="008C1161"/>
    <w:rsid w:val="008C1C56"/>
    <w:rsid w:val="008C2135"/>
    <w:rsid w:val="008C2236"/>
    <w:rsid w:val="008C2426"/>
    <w:rsid w:val="008C2453"/>
    <w:rsid w:val="008C26B4"/>
    <w:rsid w:val="008C2767"/>
    <w:rsid w:val="008C2BC8"/>
    <w:rsid w:val="008C3466"/>
    <w:rsid w:val="008C4B47"/>
    <w:rsid w:val="008C570A"/>
    <w:rsid w:val="008C59D5"/>
    <w:rsid w:val="008C5B10"/>
    <w:rsid w:val="008C5FA3"/>
    <w:rsid w:val="008C64CD"/>
    <w:rsid w:val="008C6970"/>
    <w:rsid w:val="008C69DC"/>
    <w:rsid w:val="008C6C7A"/>
    <w:rsid w:val="008C6D71"/>
    <w:rsid w:val="008C6F4F"/>
    <w:rsid w:val="008C6F9B"/>
    <w:rsid w:val="008C6FA2"/>
    <w:rsid w:val="008C7245"/>
    <w:rsid w:val="008C74CC"/>
    <w:rsid w:val="008C76D5"/>
    <w:rsid w:val="008C7D8C"/>
    <w:rsid w:val="008C7F77"/>
    <w:rsid w:val="008D0459"/>
    <w:rsid w:val="008D05D2"/>
    <w:rsid w:val="008D069D"/>
    <w:rsid w:val="008D0A7A"/>
    <w:rsid w:val="008D0B27"/>
    <w:rsid w:val="008D13DC"/>
    <w:rsid w:val="008D149D"/>
    <w:rsid w:val="008D1E23"/>
    <w:rsid w:val="008D2209"/>
    <w:rsid w:val="008D2461"/>
    <w:rsid w:val="008D2523"/>
    <w:rsid w:val="008D3208"/>
    <w:rsid w:val="008D399A"/>
    <w:rsid w:val="008D4318"/>
    <w:rsid w:val="008D453F"/>
    <w:rsid w:val="008D4B80"/>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B90"/>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276"/>
    <w:rsid w:val="008F044C"/>
    <w:rsid w:val="008F0460"/>
    <w:rsid w:val="008F06E5"/>
    <w:rsid w:val="008F0BA6"/>
    <w:rsid w:val="008F0FC8"/>
    <w:rsid w:val="008F1A1A"/>
    <w:rsid w:val="008F1CF8"/>
    <w:rsid w:val="008F2201"/>
    <w:rsid w:val="008F2A8C"/>
    <w:rsid w:val="008F3069"/>
    <w:rsid w:val="008F35F6"/>
    <w:rsid w:val="008F3B64"/>
    <w:rsid w:val="008F3BD9"/>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65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1751B"/>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16F"/>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1AC"/>
    <w:rsid w:val="0093135E"/>
    <w:rsid w:val="00931DF8"/>
    <w:rsid w:val="00932109"/>
    <w:rsid w:val="009322AC"/>
    <w:rsid w:val="009324B1"/>
    <w:rsid w:val="009326B1"/>
    <w:rsid w:val="009327B5"/>
    <w:rsid w:val="00932A20"/>
    <w:rsid w:val="00933D61"/>
    <w:rsid w:val="00933DE4"/>
    <w:rsid w:val="00934044"/>
    <w:rsid w:val="00934760"/>
    <w:rsid w:val="00934AEC"/>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88"/>
    <w:rsid w:val="0094663A"/>
    <w:rsid w:val="00946AA5"/>
    <w:rsid w:val="00946BF4"/>
    <w:rsid w:val="00946BF9"/>
    <w:rsid w:val="00946C4B"/>
    <w:rsid w:val="009472A7"/>
    <w:rsid w:val="009478ED"/>
    <w:rsid w:val="009479E5"/>
    <w:rsid w:val="00950781"/>
    <w:rsid w:val="009509D7"/>
    <w:rsid w:val="00950B09"/>
    <w:rsid w:val="00950DD1"/>
    <w:rsid w:val="00950FFB"/>
    <w:rsid w:val="0095130F"/>
    <w:rsid w:val="00951405"/>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69C8"/>
    <w:rsid w:val="009573C6"/>
    <w:rsid w:val="00957487"/>
    <w:rsid w:val="009576DF"/>
    <w:rsid w:val="00957B6B"/>
    <w:rsid w:val="00957D9C"/>
    <w:rsid w:val="00957E93"/>
    <w:rsid w:val="009603AB"/>
    <w:rsid w:val="00960475"/>
    <w:rsid w:val="00960479"/>
    <w:rsid w:val="009607AF"/>
    <w:rsid w:val="0096091D"/>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071"/>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97F0F"/>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0EC8"/>
    <w:rsid w:val="009B1823"/>
    <w:rsid w:val="009B2568"/>
    <w:rsid w:val="009B2E47"/>
    <w:rsid w:val="009B303E"/>
    <w:rsid w:val="009B3685"/>
    <w:rsid w:val="009B3745"/>
    <w:rsid w:val="009B3C79"/>
    <w:rsid w:val="009B3D47"/>
    <w:rsid w:val="009B4250"/>
    <w:rsid w:val="009B4821"/>
    <w:rsid w:val="009B4C1C"/>
    <w:rsid w:val="009B4C24"/>
    <w:rsid w:val="009B5821"/>
    <w:rsid w:val="009B70E9"/>
    <w:rsid w:val="009B7564"/>
    <w:rsid w:val="009B7BB7"/>
    <w:rsid w:val="009B7E70"/>
    <w:rsid w:val="009B7FFA"/>
    <w:rsid w:val="009C00EF"/>
    <w:rsid w:val="009C0BC1"/>
    <w:rsid w:val="009C0DBE"/>
    <w:rsid w:val="009C19BC"/>
    <w:rsid w:val="009C19D2"/>
    <w:rsid w:val="009C1BF9"/>
    <w:rsid w:val="009C1D4B"/>
    <w:rsid w:val="009C1E0C"/>
    <w:rsid w:val="009C27B0"/>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0C3"/>
    <w:rsid w:val="009D422B"/>
    <w:rsid w:val="009D4303"/>
    <w:rsid w:val="009D441F"/>
    <w:rsid w:val="009D478C"/>
    <w:rsid w:val="009D49A4"/>
    <w:rsid w:val="009D4A8E"/>
    <w:rsid w:val="009D4DA3"/>
    <w:rsid w:val="009D4F83"/>
    <w:rsid w:val="009D5BBF"/>
    <w:rsid w:val="009D610C"/>
    <w:rsid w:val="009D62E7"/>
    <w:rsid w:val="009D635A"/>
    <w:rsid w:val="009D6624"/>
    <w:rsid w:val="009D67D5"/>
    <w:rsid w:val="009D6BF6"/>
    <w:rsid w:val="009D6D66"/>
    <w:rsid w:val="009D6EEF"/>
    <w:rsid w:val="009D6F4D"/>
    <w:rsid w:val="009D75A4"/>
    <w:rsid w:val="009D770F"/>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EC6"/>
    <w:rsid w:val="009E4FCC"/>
    <w:rsid w:val="009E5656"/>
    <w:rsid w:val="009E5AB4"/>
    <w:rsid w:val="009E641D"/>
    <w:rsid w:val="009E6A64"/>
    <w:rsid w:val="009E6FBA"/>
    <w:rsid w:val="009E6FC8"/>
    <w:rsid w:val="009E7789"/>
    <w:rsid w:val="009E7E9B"/>
    <w:rsid w:val="009F0258"/>
    <w:rsid w:val="009F02E1"/>
    <w:rsid w:val="009F056D"/>
    <w:rsid w:val="009F07FC"/>
    <w:rsid w:val="009F0911"/>
    <w:rsid w:val="009F0992"/>
    <w:rsid w:val="009F0CD1"/>
    <w:rsid w:val="009F187B"/>
    <w:rsid w:val="009F1933"/>
    <w:rsid w:val="009F2A94"/>
    <w:rsid w:val="009F2AAF"/>
    <w:rsid w:val="009F2E7E"/>
    <w:rsid w:val="009F35A3"/>
    <w:rsid w:val="009F3A4B"/>
    <w:rsid w:val="009F4196"/>
    <w:rsid w:val="009F41E1"/>
    <w:rsid w:val="009F4375"/>
    <w:rsid w:val="009F46C1"/>
    <w:rsid w:val="009F483A"/>
    <w:rsid w:val="009F4F05"/>
    <w:rsid w:val="009F5534"/>
    <w:rsid w:val="009F5606"/>
    <w:rsid w:val="009F5CA4"/>
    <w:rsid w:val="009F6410"/>
    <w:rsid w:val="009F6457"/>
    <w:rsid w:val="009F6F75"/>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995"/>
    <w:rsid w:val="00A26C1E"/>
    <w:rsid w:val="00A26D60"/>
    <w:rsid w:val="00A26EE0"/>
    <w:rsid w:val="00A2702B"/>
    <w:rsid w:val="00A273EE"/>
    <w:rsid w:val="00A279DC"/>
    <w:rsid w:val="00A27EDA"/>
    <w:rsid w:val="00A303B8"/>
    <w:rsid w:val="00A30703"/>
    <w:rsid w:val="00A30BAE"/>
    <w:rsid w:val="00A31155"/>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4685"/>
    <w:rsid w:val="00A3489E"/>
    <w:rsid w:val="00A34DA0"/>
    <w:rsid w:val="00A35A0B"/>
    <w:rsid w:val="00A35BD0"/>
    <w:rsid w:val="00A362CB"/>
    <w:rsid w:val="00A368E3"/>
    <w:rsid w:val="00A37413"/>
    <w:rsid w:val="00A3747D"/>
    <w:rsid w:val="00A37A59"/>
    <w:rsid w:val="00A37B36"/>
    <w:rsid w:val="00A37E05"/>
    <w:rsid w:val="00A40531"/>
    <w:rsid w:val="00A40660"/>
    <w:rsid w:val="00A40C1E"/>
    <w:rsid w:val="00A41821"/>
    <w:rsid w:val="00A41C5C"/>
    <w:rsid w:val="00A41DA2"/>
    <w:rsid w:val="00A41EF0"/>
    <w:rsid w:val="00A422A2"/>
    <w:rsid w:val="00A42659"/>
    <w:rsid w:val="00A42B87"/>
    <w:rsid w:val="00A4339C"/>
    <w:rsid w:val="00A4392A"/>
    <w:rsid w:val="00A43963"/>
    <w:rsid w:val="00A4424E"/>
    <w:rsid w:val="00A442E8"/>
    <w:rsid w:val="00A44882"/>
    <w:rsid w:val="00A44C32"/>
    <w:rsid w:val="00A44E28"/>
    <w:rsid w:val="00A44F39"/>
    <w:rsid w:val="00A45371"/>
    <w:rsid w:val="00A4570E"/>
    <w:rsid w:val="00A4579D"/>
    <w:rsid w:val="00A45995"/>
    <w:rsid w:val="00A45A3B"/>
    <w:rsid w:val="00A45C5B"/>
    <w:rsid w:val="00A45C60"/>
    <w:rsid w:val="00A45EFA"/>
    <w:rsid w:val="00A46451"/>
    <w:rsid w:val="00A46AE4"/>
    <w:rsid w:val="00A46FAD"/>
    <w:rsid w:val="00A4780B"/>
    <w:rsid w:val="00A47B4B"/>
    <w:rsid w:val="00A5027A"/>
    <w:rsid w:val="00A5044D"/>
    <w:rsid w:val="00A50B00"/>
    <w:rsid w:val="00A50D49"/>
    <w:rsid w:val="00A511FB"/>
    <w:rsid w:val="00A514EB"/>
    <w:rsid w:val="00A5219E"/>
    <w:rsid w:val="00A521E0"/>
    <w:rsid w:val="00A524C8"/>
    <w:rsid w:val="00A5291D"/>
    <w:rsid w:val="00A52EDB"/>
    <w:rsid w:val="00A53204"/>
    <w:rsid w:val="00A532E0"/>
    <w:rsid w:val="00A5432D"/>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4196"/>
    <w:rsid w:val="00A647A9"/>
    <w:rsid w:val="00A649B4"/>
    <w:rsid w:val="00A64BC7"/>
    <w:rsid w:val="00A64EB1"/>
    <w:rsid w:val="00A64ED6"/>
    <w:rsid w:val="00A65417"/>
    <w:rsid w:val="00A655C8"/>
    <w:rsid w:val="00A6563A"/>
    <w:rsid w:val="00A656A7"/>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4EA2"/>
    <w:rsid w:val="00A9505F"/>
    <w:rsid w:val="00A9508C"/>
    <w:rsid w:val="00A9526D"/>
    <w:rsid w:val="00A95A3E"/>
    <w:rsid w:val="00A96058"/>
    <w:rsid w:val="00A964EC"/>
    <w:rsid w:val="00A967D3"/>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24E"/>
    <w:rsid w:val="00AA29F2"/>
    <w:rsid w:val="00AA2CD8"/>
    <w:rsid w:val="00AA30A2"/>
    <w:rsid w:val="00AA461D"/>
    <w:rsid w:val="00AA4A81"/>
    <w:rsid w:val="00AA4C09"/>
    <w:rsid w:val="00AA4F41"/>
    <w:rsid w:val="00AA5584"/>
    <w:rsid w:val="00AA576F"/>
    <w:rsid w:val="00AA5E99"/>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746"/>
    <w:rsid w:val="00AC08C8"/>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34A"/>
    <w:rsid w:val="00AC5C2A"/>
    <w:rsid w:val="00AC61B3"/>
    <w:rsid w:val="00AC63F4"/>
    <w:rsid w:val="00AC6490"/>
    <w:rsid w:val="00AC6786"/>
    <w:rsid w:val="00AC7470"/>
    <w:rsid w:val="00AC759B"/>
    <w:rsid w:val="00AC7DE9"/>
    <w:rsid w:val="00AD12BD"/>
    <w:rsid w:val="00AD163D"/>
    <w:rsid w:val="00AD1860"/>
    <w:rsid w:val="00AD1B21"/>
    <w:rsid w:val="00AD1D3C"/>
    <w:rsid w:val="00AD1DFE"/>
    <w:rsid w:val="00AD1F06"/>
    <w:rsid w:val="00AD23E9"/>
    <w:rsid w:val="00AD284F"/>
    <w:rsid w:val="00AD288C"/>
    <w:rsid w:val="00AD2ACB"/>
    <w:rsid w:val="00AD2B26"/>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57E1"/>
    <w:rsid w:val="00AD5F7C"/>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5D0"/>
    <w:rsid w:val="00AE4A1F"/>
    <w:rsid w:val="00AE4C55"/>
    <w:rsid w:val="00AE4F01"/>
    <w:rsid w:val="00AE53BE"/>
    <w:rsid w:val="00AE5440"/>
    <w:rsid w:val="00AE5C22"/>
    <w:rsid w:val="00AE5E95"/>
    <w:rsid w:val="00AE6433"/>
    <w:rsid w:val="00AE6584"/>
    <w:rsid w:val="00AE69BD"/>
    <w:rsid w:val="00AE6D12"/>
    <w:rsid w:val="00AE723D"/>
    <w:rsid w:val="00AE7751"/>
    <w:rsid w:val="00AE780C"/>
    <w:rsid w:val="00AE7992"/>
    <w:rsid w:val="00AE7BBF"/>
    <w:rsid w:val="00AE7C98"/>
    <w:rsid w:val="00AE7F3D"/>
    <w:rsid w:val="00AF0311"/>
    <w:rsid w:val="00AF0FFE"/>
    <w:rsid w:val="00AF1414"/>
    <w:rsid w:val="00AF15C3"/>
    <w:rsid w:val="00AF19CD"/>
    <w:rsid w:val="00AF21AF"/>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A4C"/>
    <w:rsid w:val="00B02AD0"/>
    <w:rsid w:val="00B03101"/>
    <w:rsid w:val="00B03352"/>
    <w:rsid w:val="00B039CE"/>
    <w:rsid w:val="00B03BB8"/>
    <w:rsid w:val="00B03D26"/>
    <w:rsid w:val="00B04451"/>
    <w:rsid w:val="00B04538"/>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C91"/>
    <w:rsid w:val="00B13F1F"/>
    <w:rsid w:val="00B14251"/>
    <w:rsid w:val="00B147CC"/>
    <w:rsid w:val="00B15141"/>
    <w:rsid w:val="00B151C6"/>
    <w:rsid w:val="00B15463"/>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64"/>
    <w:rsid w:val="00B215F9"/>
    <w:rsid w:val="00B217CD"/>
    <w:rsid w:val="00B21B67"/>
    <w:rsid w:val="00B21CA7"/>
    <w:rsid w:val="00B22472"/>
    <w:rsid w:val="00B22CE7"/>
    <w:rsid w:val="00B232CB"/>
    <w:rsid w:val="00B233A9"/>
    <w:rsid w:val="00B2360D"/>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65"/>
    <w:rsid w:val="00B317EB"/>
    <w:rsid w:val="00B31E5F"/>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429"/>
    <w:rsid w:val="00B47784"/>
    <w:rsid w:val="00B4783F"/>
    <w:rsid w:val="00B47858"/>
    <w:rsid w:val="00B47CEF"/>
    <w:rsid w:val="00B50261"/>
    <w:rsid w:val="00B504F7"/>
    <w:rsid w:val="00B50719"/>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A2C"/>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68B"/>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1E27"/>
    <w:rsid w:val="00B7273B"/>
    <w:rsid w:val="00B72788"/>
    <w:rsid w:val="00B727B8"/>
    <w:rsid w:val="00B73453"/>
    <w:rsid w:val="00B737C7"/>
    <w:rsid w:val="00B73E00"/>
    <w:rsid w:val="00B73E31"/>
    <w:rsid w:val="00B74019"/>
    <w:rsid w:val="00B74A0D"/>
    <w:rsid w:val="00B74EC0"/>
    <w:rsid w:val="00B75542"/>
    <w:rsid w:val="00B75667"/>
    <w:rsid w:val="00B7573F"/>
    <w:rsid w:val="00B75A5C"/>
    <w:rsid w:val="00B7646F"/>
    <w:rsid w:val="00B77062"/>
    <w:rsid w:val="00B7709F"/>
    <w:rsid w:val="00B770A1"/>
    <w:rsid w:val="00B77104"/>
    <w:rsid w:val="00B77405"/>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7324"/>
    <w:rsid w:val="00B87809"/>
    <w:rsid w:val="00B87C60"/>
    <w:rsid w:val="00B90165"/>
    <w:rsid w:val="00B90300"/>
    <w:rsid w:val="00B9076E"/>
    <w:rsid w:val="00B91356"/>
    <w:rsid w:val="00B91E9D"/>
    <w:rsid w:val="00B922C4"/>
    <w:rsid w:val="00B922E2"/>
    <w:rsid w:val="00B926E0"/>
    <w:rsid w:val="00B92AD4"/>
    <w:rsid w:val="00B92BF1"/>
    <w:rsid w:val="00B932E1"/>
    <w:rsid w:val="00B93C36"/>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7E6"/>
    <w:rsid w:val="00BA047F"/>
    <w:rsid w:val="00BA067F"/>
    <w:rsid w:val="00BA13E0"/>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B5E"/>
    <w:rsid w:val="00BD3C69"/>
    <w:rsid w:val="00BD3D7A"/>
    <w:rsid w:val="00BD4355"/>
    <w:rsid w:val="00BD4A64"/>
    <w:rsid w:val="00BD5A0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524"/>
    <w:rsid w:val="00BE197A"/>
    <w:rsid w:val="00BE1A06"/>
    <w:rsid w:val="00BE2E99"/>
    <w:rsid w:val="00BE3AFA"/>
    <w:rsid w:val="00BE3F52"/>
    <w:rsid w:val="00BE403F"/>
    <w:rsid w:val="00BE45C1"/>
    <w:rsid w:val="00BE51C7"/>
    <w:rsid w:val="00BE5515"/>
    <w:rsid w:val="00BE5613"/>
    <w:rsid w:val="00BE5813"/>
    <w:rsid w:val="00BE5C7E"/>
    <w:rsid w:val="00BE5CD9"/>
    <w:rsid w:val="00BE65B3"/>
    <w:rsid w:val="00BE68B9"/>
    <w:rsid w:val="00BE7265"/>
    <w:rsid w:val="00BE7B27"/>
    <w:rsid w:val="00BF02E6"/>
    <w:rsid w:val="00BF0A66"/>
    <w:rsid w:val="00BF0B27"/>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577B"/>
    <w:rsid w:val="00BF608F"/>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6D3"/>
    <w:rsid w:val="00C07A6C"/>
    <w:rsid w:val="00C07A84"/>
    <w:rsid w:val="00C07AE3"/>
    <w:rsid w:val="00C07AE4"/>
    <w:rsid w:val="00C07AE7"/>
    <w:rsid w:val="00C07C5C"/>
    <w:rsid w:val="00C104CE"/>
    <w:rsid w:val="00C10599"/>
    <w:rsid w:val="00C1078B"/>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EF8"/>
    <w:rsid w:val="00C15135"/>
    <w:rsid w:val="00C159ED"/>
    <w:rsid w:val="00C16386"/>
    <w:rsid w:val="00C165C6"/>
    <w:rsid w:val="00C1662C"/>
    <w:rsid w:val="00C16813"/>
    <w:rsid w:val="00C16AD4"/>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320"/>
    <w:rsid w:val="00C32BB7"/>
    <w:rsid w:val="00C32CCE"/>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486"/>
    <w:rsid w:val="00C3566B"/>
    <w:rsid w:val="00C35B23"/>
    <w:rsid w:val="00C36050"/>
    <w:rsid w:val="00C361B0"/>
    <w:rsid w:val="00C367B9"/>
    <w:rsid w:val="00C36DAD"/>
    <w:rsid w:val="00C37050"/>
    <w:rsid w:val="00C37CA6"/>
    <w:rsid w:val="00C37CDF"/>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3E1"/>
    <w:rsid w:val="00C619CD"/>
    <w:rsid w:val="00C61B5A"/>
    <w:rsid w:val="00C61D30"/>
    <w:rsid w:val="00C61EE5"/>
    <w:rsid w:val="00C62027"/>
    <w:rsid w:val="00C62997"/>
    <w:rsid w:val="00C63152"/>
    <w:rsid w:val="00C6321E"/>
    <w:rsid w:val="00C633AB"/>
    <w:rsid w:val="00C6343A"/>
    <w:rsid w:val="00C6365B"/>
    <w:rsid w:val="00C636B0"/>
    <w:rsid w:val="00C64849"/>
    <w:rsid w:val="00C64E7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7D"/>
    <w:rsid w:val="00C73BC2"/>
    <w:rsid w:val="00C73BF6"/>
    <w:rsid w:val="00C73C1B"/>
    <w:rsid w:val="00C74054"/>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220B"/>
    <w:rsid w:val="00C82387"/>
    <w:rsid w:val="00C823D0"/>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40BA"/>
    <w:rsid w:val="00C945EC"/>
    <w:rsid w:val="00C94B58"/>
    <w:rsid w:val="00C94BBA"/>
    <w:rsid w:val="00C94CD8"/>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67C"/>
    <w:rsid w:val="00CA2919"/>
    <w:rsid w:val="00CA2C56"/>
    <w:rsid w:val="00CA2ED2"/>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9C7"/>
    <w:rsid w:val="00CB4FA5"/>
    <w:rsid w:val="00CB5008"/>
    <w:rsid w:val="00CB58DD"/>
    <w:rsid w:val="00CB6343"/>
    <w:rsid w:val="00CB6517"/>
    <w:rsid w:val="00CB7648"/>
    <w:rsid w:val="00CB79A4"/>
    <w:rsid w:val="00CB7B6B"/>
    <w:rsid w:val="00CB7F5F"/>
    <w:rsid w:val="00CC00B7"/>
    <w:rsid w:val="00CC0304"/>
    <w:rsid w:val="00CC034B"/>
    <w:rsid w:val="00CC06F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6E68"/>
    <w:rsid w:val="00CF74F6"/>
    <w:rsid w:val="00CF76AE"/>
    <w:rsid w:val="00CF7896"/>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6EFE"/>
    <w:rsid w:val="00D070AD"/>
    <w:rsid w:val="00D073D1"/>
    <w:rsid w:val="00D078A7"/>
    <w:rsid w:val="00D078A9"/>
    <w:rsid w:val="00D078C9"/>
    <w:rsid w:val="00D07D73"/>
    <w:rsid w:val="00D07DCA"/>
    <w:rsid w:val="00D07E5F"/>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968"/>
    <w:rsid w:val="00D1552A"/>
    <w:rsid w:val="00D15D9D"/>
    <w:rsid w:val="00D1624D"/>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4B7"/>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2E38"/>
    <w:rsid w:val="00D33313"/>
    <w:rsid w:val="00D33379"/>
    <w:rsid w:val="00D333D7"/>
    <w:rsid w:val="00D33410"/>
    <w:rsid w:val="00D33418"/>
    <w:rsid w:val="00D33458"/>
    <w:rsid w:val="00D33AFC"/>
    <w:rsid w:val="00D33C0E"/>
    <w:rsid w:val="00D33EF2"/>
    <w:rsid w:val="00D3410B"/>
    <w:rsid w:val="00D344C9"/>
    <w:rsid w:val="00D34965"/>
    <w:rsid w:val="00D358B2"/>
    <w:rsid w:val="00D359BB"/>
    <w:rsid w:val="00D3609F"/>
    <w:rsid w:val="00D3610A"/>
    <w:rsid w:val="00D366C8"/>
    <w:rsid w:val="00D368C6"/>
    <w:rsid w:val="00D36956"/>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6FB"/>
    <w:rsid w:val="00D42B71"/>
    <w:rsid w:val="00D42D5D"/>
    <w:rsid w:val="00D43888"/>
    <w:rsid w:val="00D43DFE"/>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645"/>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7F4"/>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6ACF"/>
    <w:rsid w:val="00D86B37"/>
    <w:rsid w:val="00D86EF6"/>
    <w:rsid w:val="00D87154"/>
    <w:rsid w:val="00D8778A"/>
    <w:rsid w:val="00D87E30"/>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6C9B"/>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3D7"/>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47F"/>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5FDA"/>
    <w:rsid w:val="00DE61AA"/>
    <w:rsid w:val="00DE69CA"/>
    <w:rsid w:val="00DE752E"/>
    <w:rsid w:val="00DE7793"/>
    <w:rsid w:val="00DE7D03"/>
    <w:rsid w:val="00DE7F45"/>
    <w:rsid w:val="00DF02EC"/>
    <w:rsid w:val="00DF0820"/>
    <w:rsid w:val="00DF0D33"/>
    <w:rsid w:val="00DF0E63"/>
    <w:rsid w:val="00DF12DC"/>
    <w:rsid w:val="00DF130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8FF"/>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1C8"/>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933"/>
    <w:rsid w:val="00E12A5A"/>
    <w:rsid w:val="00E12AF0"/>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BD8"/>
    <w:rsid w:val="00E17C3F"/>
    <w:rsid w:val="00E17C49"/>
    <w:rsid w:val="00E17CFB"/>
    <w:rsid w:val="00E200EF"/>
    <w:rsid w:val="00E201E3"/>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43"/>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0AE8"/>
    <w:rsid w:val="00E41BAC"/>
    <w:rsid w:val="00E41C73"/>
    <w:rsid w:val="00E423C8"/>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0DDF"/>
    <w:rsid w:val="00E515A3"/>
    <w:rsid w:val="00E51C4D"/>
    <w:rsid w:val="00E51E23"/>
    <w:rsid w:val="00E523F3"/>
    <w:rsid w:val="00E52560"/>
    <w:rsid w:val="00E52824"/>
    <w:rsid w:val="00E52F76"/>
    <w:rsid w:val="00E5315C"/>
    <w:rsid w:val="00E534EA"/>
    <w:rsid w:val="00E538E0"/>
    <w:rsid w:val="00E547DF"/>
    <w:rsid w:val="00E54D33"/>
    <w:rsid w:val="00E564C1"/>
    <w:rsid w:val="00E56D97"/>
    <w:rsid w:val="00E56E3C"/>
    <w:rsid w:val="00E56F3C"/>
    <w:rsid w:val="00E5711F"/>
    <w:rsid w:val="00E5761F"/>
    <w:rsid w:val="00E6000E"/>
    <w:rsid w:val="00E60050"/>
    <w:rsid w:val="00E6014B"/>
    <w:rsid w:val="00E602C9"/>
    <w:rsid w:val="00E608B7"/>
    <w:rsid w:val="00E608E1"/>
    <w:rsid w:val="00E60E12"/>
    <w:rsid w:val="00E60E7D"/>
    <w:rsid w:val="00E60F80"/>
    <w:rsid w:val="00E6134E"/>
    <w:rsid w:val="00E613CE"/>
    <w:rsid w:val="00E61DAC"/>
    <w:rsid w:val="00E61F86"/>
    <w:rsid w:val="00E62AF2"/>
    <w:rsid w:val="00E62C6B"/>
    <w:rsid w:val="00E62DDA"/>
    <w:rsid w:val="00E6302D"/>
    <w:rsid w:val="00E630F7"/>
    <w:rsid w:val="00E63A8C"/>
    <w:rsid w:val="00E63E5E"/>
    <w:rsid w:val="00E643D0"/>
    <w:rsid w:val="00E64763"/>
    <w:rsid w:val="00E647DC"/>
    <w:rsid w:val="00E6484F"/>
    <w:rsid w:val="00E64B4F"/>
    <w:rsid w:val="00E6504D"/>
    <w:rsid w:val="00E65A35"/>
    <w:rsid w:val="00E65D31"/>
    <w:rsid w:val="00E65E6B"/>
    <w:rsid w:val="00E6640D"/>
    <w:rsid w:val="00E666A1"/>
    <w:rsid w:val="00E6682F"/>
    <w:rsid w:val="00E67631"/>
    <w:rsid w:val="00E67FAC"/>
    <w:rsid w:val="00E7041A"/>
    <w:rsid w:val="00E705E5"/>
    <w:rsid w:val="00E70B0C"/>
    <w:rsid w:val="00E70E5F"/>
    <w:rsid w:val="00E71952"/>
    <w:rsid w:val="00E71DF1"/>
    <w:rsid w:val="00E71EDB"/>
    <w:rsid w:val="00E72268"/>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6141"/>
    <w:rsid w:val="00E76270"/>
    <w:rsid w:val="00E76B45"/>
    <w:rsid w:val="00E77040"/>
    <w:rsid w:val="00E772A6"/>
    <w:rsid w:val="00E772C4"/>
    <w:rsid w:val="00E77655"/>
    <w:rsid w:val="00E80128"/>
    <w:rsid w:val="00E8016D"/>
    <w:rsid w:val="00E810EC"/>
    <w:rsid w:val="00E8112C"/>
    <w:rsid w:val="00E81587"/>
    <w:rsid w:val="00E826C8"/>
    <w:rsid w:val="00E82819"/>
    <w:rsid w:val="00E82EE0"/>
    <w:rsid w:val="00E82FD5"/>
    <w:rsid w:val="00E83280"/>
    <w:rsid w:val="00E832C9"/>
    <w:rsid w:val="00E8344D"/>
    <w:rsid w:val="00E83469"/>
    <w:rsid w:val="00E836E8"/>
    <w:rsid w:val="00E83C59"/>
    <w:rsid w:val="00E83C7E"/>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08EF"/>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507"/>
    <w:rsid w:val="00E97512"/>
    <w:rsid w:val="00E97FC9"/>
    <w:rsid w:val="00EA0281"/>
    <w:rsid w:val="00EA0431"/>
    <w:rsid w:val="00EA0BD3"/>
    <w:rsid w:val="00EA0BFA"/>
    <w:rsid w:val="00EA0E05"/>
    <w:rsid w:val="00EA0E10"/>
    <w:rsid w:val="00EA1B4A"/>
    <w:rsid w:val="00EA1CC1"/>
    <w:rsid w:val="00EA2271"/>
    <w:rsid w:val="00EA2585"/>
    <w:rsid w:val="00EA2598"/>
    <w:rsid w:val="00EA2730"/>
    <w:rsid w:val="00EA3641"/>
    <w:rsid w:val="00EA3674"/>
    <w:rsid w:val="00EA3D67"/>
    <w:rsid w:val="00EA3DB9"/>
    <w:rsid w:val="00EA3EAA"/>
    <w:rsid w:val="00EA449A"/>
    <w:rsid w:val="00EA475F"/>
    <w:rsid w:val="00EA49D1"/>
    <w:rsid w:val="00EA4A36"/>
    <w:rsid w:val="00EA5029"/>
    <w:rsid w:val="00EA5335"/>
    <w:rsid w:val="00EA553D"/>
    <w:rsid w:val="00EA55DB"/>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2F"/>
    <w:rsid w:val="00EB7C50"/>
    <w:rsid w:val="00EB7E4D"/>
    <w:rsid w:val="00EB7E97"/>
    <w:rsid w:val="00EB7FE8"/>
    <w:rsid w:val="00EC037A"/>
    <w:rsid w:val="00EC05B8"/>
    <w:rsid w:val="00EC06DE"/>
    <w:rsid w:val="00EC183D"/>
    <w:rsid w:val="00EC1D83"/>
    <w:rsid w:val="00EC1FE9"/>
    <w:rsid w:val="00EC257C"/>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94F"/>
    <w:rsid w:val="00ED6E4E"/>
    <w:rsid w:val="00ED7BAF"/>
    <w:rsid w:val="00EE0318"/>
    <w:rsid w:val="00EE08BC"/>
    <w:rsid w:val="00EE0935"/>
    <w:rsid w:val="00EE09EA"/>
    <w:rsid w:val="00EE0A49"/>
    <w:rsid w:val="00EE15CA"/>
    <w:rsid w:val="00EE18BB"/>
    <w:rsid w:val="00EE1938"/>
    <w:rsid w:val="00EE1993"/>
    <w:rsid w:val="00EE1CDA"/>
    <w:rsid w:val="00EE24B7"/>
    <w:rsid w:val="00EE286B"/>
    <w:rsid w:val="00EE2AAB"/>
    <w:rsid w:val="00EE3196"/>
    <w:rsid w:val="00EE3203"/>
    <w:rsid w:val="00EE3318"/>
    <w:rsid w:val="00EE33A6"/>
    <w:rsid w:val="00EE3DCB"/>
    <w:rsid w:val="00EE4825"/>
    <w:rsid w:val="00EE5112"/>
    <w:rsid w:val="00EE539F"/>
    <w:rsid w:val="00EE62B4"/>
    <w:rsid w:val="00EE636D"/>
    <w:rsid w:val="00EE66B1"/>
    <w:rsid w:val="00EE752C"/>
    <w:rsid w:val="00EE79A3"/>
    <w:rsid w:val="00EE7A8E"/>
    <w:rsid w:val="00EE7D91"/>
    <w:rsid w:val="00EE7ECE"/>
    <w:rsid w:val="00EE7F2E"/>
    <w:rsid w:val="00EE7FAF"/>
    <w:rsid w:val="00EF00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5873"/>
    <w:rsid w:val="00EF61C2"/>
    <w:rsid w:val="00EF656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AE"/>
    <w:rsid w:val="00F02B5B"/>
    <w:rsid w:val="00F0301D"/>
    <w:rsid w:val="00F032DF"/>
    <w:rsid w:val="00F0372A"/>
    <w:rsid w:val="00F037EF"/>
    <w:rsid w:val="00F0388F"/>
    <w:rsid w:val="00F03891"/>
    <w:rsid w:val="00F046FD"/>
    <w:rsid w:val="00F04D51"/>
    <w:rsid w:val="00F05EED"/>
    <w:rsid w:val="00F06F02"/>
    <w:rsid w:val="00F07A95"/>
    <w:rsid w:val="00F10437"/>
    <w:rsid w:val="00F10465"/>
    <w:rsid w:val="00F10864"/>
    <w:rsid w:val="00F108E6"/>
    <w:rsid w:val="00F10E93"/>
    <w:rsid w:val="00F1165E"/>
    <w:rsid w:val="00F11CF5"/>
    <w:rsid w:val="00F12B3D"/>
    <w:rsid w:val="00F131B6"/>
    <w:rsid w:val="00F13242"/>
    <w:rsid w:val="00F13EAA"/>
    <w:rsid w:val="00F1403E"/>
    <w:rsid w:val="00F140FE"/>
    <w:rsid w:val="00F1415B"/>
    <w:rsid w:val="00F14FB4"/>
    <w:rsid w:val="00F165FF"/>
    <w:rsid w:val="00F16772"/>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E7"/>
    <w:rsid w:val="00F31F17"/>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1D42"/>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BD4"/>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4E3"/>
    <w:rsid w:val="00F939E7"/>
    <w:rsid w:val="00F93A3D"/>
    <w:rsid w:val="00F93A5F"/>
    <w:rsid w:val="00F94003"/>
    <w:rsid w:val="00F94289"/>
    <w:rsid w:val="00F945E2"/>
    <w:rsid w:val="00F94737"/>
    <w:rsid w:val="00F9495D"/>
    <w:rsid w:val="00F95013"/>
    <w:rsid w:val="00F951BD"/>
    <w:rsid w:val="00F9590D"/>
    <w:rsid w:val="00F9632D"/>
    <w:rsid w:val="00F9644F"/>
    <w:rsid w:val="00F96479"/>
    <w:rsid w:val="00F965D9"/>
    <w:rsid w:val="00F96C7A"/>
    <w:rsid w:val="00F96E7C"/>
    <w:rsid w:val="00F970EB"/>
    <w:rsid w:val="00F975B5"/>
    <w:rsid w:val="00F97666"/>
    <w:rsid w:val="00F97854"/>
    <w:rsid w:val="00F97F06"/>
    <w:rsid w:val="00FA0509"/>
    <w:rsid w:val="00FA0C83"/>
    <w:rsid w:val="00FA0C9A"/>
    <w:rsid w:val="00FA0E7C"/>
    <w:rsid w:val="00FA17D6"/>
    <w:rsid w:val="00FA1B1E"/>
    <w:rsid w:val="00FA1CBF"/>
    <w:rsid w:val="00FA1D8F"/>
    <w:rsid w:val="00FA1D91"/>
    <w:rsid w:val="00FA1EB0"/>
    <w:rsid w:val="00FA2002"/>
    <w:rsid w:val="00FA2526"/>
    <w:rsid w:val="00FA2663"/>
    <w:rsid w:val="00FA2AB0"/>
    <w:rsid w:val="00FA33A2"/>
    <w:rsid w:val="00FA3871"/>
    <w:rsid w:val="00FA3C84"/>
    <w:rsid w:val="00FA3F05"/>
    <w:rsid w:val="00FA4131"/>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7A20"/>
    <w:rsid w:val="00FA7AA6"/>
    <w:rsid w:val="00FA7C04"/>
    <w:rsid w:val="00FB0026"/>
    <w:rsid w:val="00FB0443"/>
    <w:rsid w:val="00FB0540"/>
    <w:rsid w:val="00FB1309"/>
    <w:rsid w:val="00FB15D5"/>
    <w:rsid w:val="00FB16C9"/>
    <w:rsid w:val="00FB184A"/>
    <w:rsid w:val="00FB18E8"/>
    <w:rsid w:val="00FB19D8"/>
    <w:rsid w:val="00FB1DCE"/>
    <w:rsid w:val="00FB22E5"/>
    <w:rsid w:val="00FB2864"/>
    <w:rsid w:val="00FB2CEB"/>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CA4"/>
    <w:rsid w:val="00FC4D43"/>
    <w:rsid w:val="00FC4ED1"/>
    <w:rsid w:val="00FC4F3D"/>
    <w:rsid w:val="00FC50BC"/>
    <w:rsid w:val="00FC545C"/>
    <w:rsid w:val="00FC553E"/>
    <w:rsid w:val="00FC65A0"/>
    <w:rsid w:val="00FC6B41"/>
    <w:rsid w:val="00FC6D8C"/>
    <w:rsid w:val="00FC791E"/>
    <w:rsid w:val="00FC7F93"/>
    <w:rsid w:val="00FD04AA"/>
    <w:rsid w:val="00FD10D2"/>
    <w:rsid w:val="00FD235B"/>
    <w:rsid w:val="00FD2373"/>
    <w:rsid w:val="00FD2804"/>
    <w:rsid w:val="00FD282A"/>
    <w:rsid w:val="00FD2A71"/>
    <w:rsid w:val="00FD3124"/>
    <w:rsid w:val="00FD3905"/>
    <w:rsid w:val="00FD4CC0"/>
    <w:rsid w:val="00FD4DCA"/>
    <w:rsid w:val="00FD55E1"/>
    <w:rsid w:val="00FD5999"/>
    <w:rsid w:val="00FD6318"/>
    <w:rsid w:val="00FD6A3D"/>
    <w:rsid w:val="00FD6D13"/>
    <w:rsid w:val="00FD6F26"/>
    <w:rsid w:val="00FD6F9D"/>
    <w:rsid w:val="00FD72D9"/>
    <w:rsid w:val="00FD73AE"/>
    <w:rsid w:val="00FD7D6B"/>
    <w:rsid w:val="00FE00DC"/>
    <w:rsid w:val="00FE0477"/>
    <w:rsid w:val="00FE0657"/>
    <w:rsid w:val="00FE15F5"/>
    <w:rsid w:val="00FE1728"/>
    <w:rsid w:val="00FE22FE"/>
    <w:rsid w:val="00FE2969"/>
    <w:rsid w:val="00FE2A81"/>
    <w:rsid w:val="00FE2B7B"/>
    <w:rsid w:val="00FE3100"/>
    <w:rsid w:val="00FE333B"/>
    <w:rsid w:val="00FE3768"/>
    <w:rsid w:val="00FE3BC4"/>
    <w:rsid w:val="00FE3D47"/>
    <w:rsid w:val="00FE42C4"/>
    <w:rsid w:val="00FE47B0"/>
    <w:rsid w:val="00FE5172"/>
    <w:rsid w:val="00FE5236"/>
    <w:rsid w:val="00FE5977"/>
    <w:rsid w:val="00FE5A30"/>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ind w:left="1985" w:hanging="1985"/>
      <w:outlineLvl w:val="5"/>
    </w:pPr>
  </w:style>
  <w:style w:type="paragraph" w:styleId="Heading7">
    <w:name w:val="heading 7"/>
    <w:basedOn w:val="H6"/>
    <w:next w:val="Normal"/>
    <w:qFormat/>
    <w:rsid w:val="00A63872"/>
    <w:pPr>
      <w:numPr>
        <w:ilvl w:val="6"/>
      </w:numPr>
      <w:ind w:left="1985" w:hanging="1985"/>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6992760">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11.png"/><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image" Target="media/image10.png"/><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pn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png"/><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8.png"/><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7.png"/><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HR33RHYHUWRF-4-5456</_dlc_DocId>
    <_dlc_DocIdUrl xmlns="c06861ca-3f08-4d07-bff7-bb15bac121f4">
      <Url>https://projects.qualcomm.com/sites/pentari/_layouts/15/DocIdRedir.aspx?ID=HR33RHYHUWRF-4-5456</Url>
      <Description>HR33RHYHUWRF-4-5456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E1A3414D-C040-4769-B39F-0BF99C39DFAD}">
  <ds:schemaRefs>
    <ds:schemaRef ds:uri="http://www.w3.org/XML/1998/namespace"/>
    <ds:schemaRef ds:uri="http://purl.org/dc/elements/1.1/"/>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c06861ca-3f08-4d07-bff7-bb15bac121f4"/>
    <ds:schemaRef ds:uri="http://purl.org/dc/dcmitype/"/>
  </ds:schemaRefs>
</ds:datastoreItem>
</file>

<file path=customXml/itemProps5.xml><?xml version="1.0" encoding="utf-8"?>
<ds:datastoreItem xmlns:ds="http://schemas.openxmlformats.org/officeDocument/2006/customXml" ds:itemID="{DDD3C958-57A1-4082-9B73-6F80EAF65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1770</TotalTime>
  <Pages>8</Pages>
  <Words>2220</Words>
  <Characters>11608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13801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Yi Huang</cp:lastModifiedBy>
  <cp:revision>46</cp:revision>
  <cp:lastPrinted>2014-11-07T05:38:00Z</cp:lastPrinted>
  <dcterms:created xsi:type="dcterms:W3CDTF">2017-06-17T04:24:00Z</dcterms:created>
  <dcterms:modified xsi:type="dcterms:W3CDTF">2017-08-12T01:37:00Z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9460b617-6f05-4e04-8011-d843be861ebf</vt:lpwstr>
  </property>
</Properties>
</file>